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38" w:rsidRPr="00B31A38" w:rsidRDefault="00D43A74" w:rsidP="009A3A61">
      <w:pPr>
        <w:rPr>
          <w:b/>
        </w:rPr>
      </w:pPr>
      <w:r>
        <w:rPr>
          <w:b/>
        </w:rPr>
        <w:t>A g</w:t>
      </w:r>
      <w:r w:rsidR="00B91C96">
        <w:rPr>
          <w:b/>
        </w:rPr>
        <w:t>eo</w:t>
      </w:r>
      <w:r w:rsidR="00E72C2B">
        <w:rPr>
          <w:b/>
        </w:rPr>
        <w:t xml:space="preserve">mimetic </w:t>
      </w:r>
      <w:r w:rsidR="00370294">
        <w:rPr>
          <w:b/>
        </w:rPr>
        <w:t xml:space="preserve">synthesis of </w:t>
      </w:r>
      <w:r w:rsidR="005D235B">
        <w:rPr>
          <w:b/>
        </w:rPr>
        <w:t>m</w:t>
      </w:r>
      <w:r w:rsidR="00B31A38" w:rsidRPr="00B31A38">
        <w:rPr>
          <w:b/>
        </w:rPr>
        <w:t xml:space="preserve">ellite: a mineral </w:t>
      </w:r>
      <w:r w:rsidR="00540978">
        <w:rPr>
          <w:b/>
        </w:rPr>
        <w:t>containing a benzene ring</w:t>
      </w:r>
      <w:r w:rsidR="00B31A38" w:rsidRPr="00B31A38">
        <w:rPr>
          <w:b/>
        </w:rPr>
        <w:t>.</w:t>
      </w:r>
    </w:p>
    <w:p w:rsidR="00B31A38" w:rsidRDefault="00B31A38" w:rsidP="009A3A61"/>
    <w:p w:rsidR="00F36D27" w:rsidRDefault="00962D6E" w:rsidP="009A3A61">
      <w:pPr>
        <w:pStyle w:val="NoSpacing"/>
        <w:jc w:val="both"/>
        <w:rPr>
          <w:rFonts w:cs="Times New Roman"/>
          <w:iCs/>
          <w:szCs w:val="24"/>
        </w:rPr>
      </w:pPr>
      <w:r w:rsidRPr="00EB65EB">
        <w:rPr>
          <w:rFonts w:cs="Times New Roman"/>
          <w:iCs/>
          <w:szCs w:val="24"/>
        </w:rPr>
        <w:t xml:space="preserve">M. John Plater* and William T. A. Harrison, </w:t>
      </w:r>
    </w:p>
    <w:p w:rsidR="00962D6E" w:rsidRDefault="00962D6E" w:rsidP="009A3A61">
      <w:pPr>
        <w:pStyle w:val="NoSpacing"/>
        <w:jc w:val="both"/>
        <w:rPr>
          <w:rStyle w:val="Hyperlink"/>
          <w:rFonts w:cs="Times New Roman"/>
          <w:iCs/>
          <w:color w:val="auto"/>
          <w:szCs w:val="24"/>
          <w:u w:val="none"/>
        </w:rPr>
      </w:pPr>
      <w:r w:rsidRPr="00EB65EB">
        <w:rPr>
          <w:rFonts w:cs="Times New Roman"/>
          <w:i/>
          <w:iCs/>
          <w:szCs w:val="24"/>
        </w:rPr>
        <w:t>Department of Chemistry, University of Aberdeen, Meston Walk, Aberdeen, AB24 3UE,</w:t>
      </w:r>
      <w:r w:rsidRPr="00EB65EB">
        <w:rPr>
          <w:rFonts w:cs="Times New Roman"/>
          <w:iCs/>
          <w:szCs w:val="24"/>
        </w:rPr>
        <w:t xml:space="preserve"> e-mail: </w:t>
      </w:r>
      <w:hyperlink r:id="rId8" w:history="1">
        <w:r w:rsidRPr="00962D6E">
          <w:rPr>
            <w:rStyle w:val="Hyperlink"/>
            <w:rFonts w:cs="Times New Roman"/>
            <w:iCs/>
            <w:color w:val="auto"/>
            <w:szCs w:val="24"/>
            <w:u w:val="none"/>
          </w:rPr>
          <w:t>m.j.plater@abdn.ac.uk</w:t>
        </w:r>
      </w:hyperlink>
      <w:r w:rsidRPr="00962D6E">
        <w:rPr>
          <w:rStyle w:val="Hyperlink"/>
          <w:rFonts w:cs="Times New Roman"/>
          <w:iCs/>
          <w:color w:val="auto"/>
          <w:szCs w:val="24"/>
          <w:u w:val="none"/>
        </w:rPr>
        <w:t xml:space="preserve">  </w:t>
      </w:r>
    </w:p>
    <w:p w:rsidR="00FB041B" w:rsidRPr="00962D6E" w:rsidRDefault="00FB041B" w:rsidP="009A3A61">
      <w:pPr>
        <w:pStyle w:val="NoSpacing"/>
        <w:jc w:val="both"/>
        <w:rPr>
          <w:rStyle w:val="Hyperlink"/>
          <w:rFonts w:cs="Times New Roman"/>
          <w:iCs/>
          <w:color w:val="auto"/>
          <w:szCs w:val="24"/>
          <w:u w:val="none"/>
        </w:rPr>
      </w:pPr>
    </w:p>
    <w:p w:rsidR="00F83E5C" w:rsidRPr="00FB041B" w:rsidRDefault="00FB041B" w:rsidP="009A3A61">
      <w:pPr>
        <w:pStyle w:val="NoSpacing"/>
        <w:jc w:val="both"/>
        <w:rPr>
          <w:rFonts w:cs="Times New Roman"/>
          <w:b/>
          <w:iCs/>
          <w:szCs w:val="24"/>
        </w:rPr>
      </w:pPr>
      <w:r w:rsidRPr="00FB041B">
        <w:rPr>
          <w:rFonts w:cs="Times New Roman"/>
          <w:b/>
          <w:iCs/>
          <w:szCs w:val="24"/>
        </w:rPr>
        <w:t>Abstract</w:t>
      </w:r>
    </w:p>
    <w:p w:rsidR="00FB041B" w:rsidRPr="009A3A61" w:rsidRDefault="009A3A61" w:rsidP="009A3A61">
      <w:pPr>
        <w:pStyle w:val="NoSpacing"/>
        <w:jc w:val="both"/>
        <w:rPr>
          <w:rFonts w:cs="Times New Roman"/>
          <w:iCs/>
          <w:szCs w:val="24"/>
        </w:rPr>
      </w:pPr>
      <w:r w:rsidRPr="009A3A61">
        <w:rPr>
          <w:rFonts w:cs="Times New Roman"/>
          <w:iCs/>
          <w:szCs w:val="24"/>
        </w:rPr>
        <w:t xml:space="preserve">The </w:t>
      </w:r>
      <w:r w:rsidR="005D235B">
        <w:rPr>
          <w:rFonts w:cs="Times New Roman"/>
          <w:iCs/>
          <w:szCs w:val="24"/>
        </w:rPr>
        <w:t>synthesis of m</w:t>
      </w:r>
      <w:r>
        <w:rPr>
          <w:rFonts w:cs="Times New Roman"/>
          <w:iCs/>
          <w:szCs w:val="24"/>
        </w:rPr>
        <w:t>ellite from mellitic acid, KOH and Al</w:t>
      </w:r>
      <w:r w:rsidRPr="00BE05C0">
        <w:rPr>
          <w:rFonts w:cs="Times New Roman"/>
          <w:iCs/>
          <w:szCs w:val="24"/>
          <w:vertAlign w:val="subscript"/>
        </w:rPr>
        <w:t>2</w:t>
      </w:r>
      <w:r>
        <w:rPr>
          <w:rFonts w:cs="Times New Roman"/>
          <w:iCs/>
          <w:szCs w:val="24"/>
        </w:rPr>
        <w:t>(SO</w:t>
      </w:r>
      <w:r w:rsidRPr="00BE05C0">
        <w:rPr>
          <w:rFonts w:cs="Times New Roman"/>
          <w:iCs/>
          <w:szCs w:val="24"/>
          <w:vertAlign w:val="subscript"/>
        </w:rPr>
        <w:t>4</w:t>
      </w:r>
      <w:r>
        <w:rPr>
          <w:rFonts w:cs="Times New Roman"/>
          <w:iCs/>
          <w:szCs w:val="24"/>
        </w:rPr>
        <w:t>)</w:t>
      </w:r>
      <w:r w:rsidRPr="00BE05C0">
        <w:rPr>
          <w:rFonts w:cs="Times New Roman"/>
          <w:iCs/>
          <w:szCs w:val="24"/>
          <w:vertAlign w:val="subscript"/>
        </w:rPr>
        <w:t>3</w:t>
      </w:r>
      <w:r w:rsidRPr="0049041C">
        <w:rPr>
          <w:rFonts w:cs="Times New Roman"/>
          <w:b/>
          <w:iCs/>
          <w:sz w:val="28"/>
          <w:szCs w:val="28"/>
          <w:vertAlign w:val="superscript"/>
        </w:rPr>
        <w:t>.</w:t>
      </w:r>
      <w:r>
        <w:rPr>
          <w:rFonts w:cs="Times New Roman"/>
          <w:iCs/>
          <w:szCs w:val="24"/>
        </w:rPr>
        <w:t>18H</w:t>
      </w:r>
      <w:r w:rsidRPr="00BE05C0">
        <w:rPr>
          <w:rFonts w:cs="Times New Roman"/>
          <w:iCs/>
          <w:szCs w:val="24"/>
          <w:vertAlign w:val="subscript"/>
        </w:rPr>
        <w:t>2</w:t>
      </w:r>
      <w:r>
        <w:rPr>
          <w:rFonts w:cs="Times New Roman"/>
          <w:iCs/>
          <w:szCs w:val="24"/>
        </w:rPr>
        <w:t>O is demonstrated and discussed as a potential geomimetic process fo</w:t>
      </w:r>
      <w:r w:rsidR="005D235B">
        <w:rPr>
          <w:rFonts w:cs="Times New Roman"/>
          <w:iCs/>
          <w:szCs w:val="24"/>
        </w:rPr>
        <w:t>r the formation of the mineral m</w:t>
      </w:r>
      <w:r>
        <w:rPr>
          <w:rFonts w:cs="Times New Roman"/>
          <w:iCs/>
          <w:szCs w:val="24"/>
        </w:rPr>
        <w:t xml:space="preserve">ellite in brown coal. </w:t>
      </w:r>
      <w:r w:rsidR="00523A80">
        <w:rPr>
          <w:rFonts w:cs="Times New Roman"/>
          <w:iCs/>
          <w:szCs w:val="24"/>
        </w:rPr>
        <w:t xml:space="preserve"> The single crystal structures and IR spectra</w:t>
      </w:r>
      <w:r w:rsidR="006F2FAA">
        <w:rPr>
          <w:rFonts w:cs="Times New Roman"/>
          <w:iCs/>
          <w:szCs w:val="24"/>
        </w:rPr>
        <w:t xml:space="preserve"> of </w:t>
      </w:r>
      <w:r w:rsidR="006D79BA">
        <w:rPr>
          <w:rFonts w:cs="Times New Roman"/>
          <w:iCs/>
          <w:szCs w:val="24"/>
        </w:rPr>
        <w:t xml:space="preserve">the </w:t>
      </w:r>
      <w:r w:rsidR="006F2FAA">
        <w:rPr>
          <w:rFonts w:cs="Times New Roman"/>
          <w:iCs/>
          <w:szCs w:val="24"/>
        </w:rPr>
        <w:t xml:space="preserve">mineral </w:t>
      </w:r>
      <w:r w:rsidR="00523A80">
        <w:rPr>
          <w:rFonts w:cs="Times New Roman"/>
          <w:iCs/>
          <w:szCs w:val="24"/>
        </w:rPr>
        <w:t>m</w:t>
      </w:r>
      <w:r w:rsidR="006D79BA">
        <w:rPr>
          <w:rFonts w:cs="Times New Roman"/>
          <w:iCs/>
          <w:szCs w:val="24"/>
        </w:rPr>
        <w:t xml:space="preserve">ellite </w:t>
      </w:r>
      <w:r w:rsidR="006F2FAA">
        <w:rPr>
          <w:rFonts w:cs="Times New Roman"/>
          <w:iCs/>
          <w:szCs w:val="24"/>
        </w:rPr>
        <w:t>and</w:t>
      </w:r>
      <w:r w:rsidR="006D79BA">
        <w:rPr>
          <w:rFonts w:cs="Times New Roman"/>
          <w:iCs/>
          <w:szCs w:val="24"/>
        </w:rPr>
        <w:t xml:space="preserve"> of</w:t>
      </w:r>
      <w:r w:rsidR="00523A80">
        <w:rPr>
          <w:rFonts w:cs="Times New Roman"/>
          <w:iCs/>
          <w:szCs w:val="24"/>
        </w:rPr>
        <w:t xml:space="preserve"> synthetic m</w:t>
      </w:r>
      <w:r w:rsidR="006F2FAA">
        <w:rPr>
          <w:rFonts w:cs="Times New Roman"/>
          <w:iCs/>
          <w:szCs w:val="24"/>
        </w:rPr>
        <w:t>ellite are identical.</w:t>
      </w:r>
    </w:p>
    <w:p w:rsidR="00FB041B" w:rsidRDefault="00FB041B" w:rsidP="009A3A61">
      <w:pPr>
        <w:pStyle w:val="NoSpacing"/>
        <w:jc w:val="both"/>
        <w:rPr>
          <w:rFonts w:cs="Times New Roman"/>
          <w:b/>
          <w:iCs/>
          <w:szCs w:val="24"/>
        </w:rPr>
      </w:pPr>
    </w:p>
    <w:p w:rsidR="00962D6E" w:rsidRDefault="00962D6E" w:rsidP="009A3A61">
      <w:pPr>
        <w:pStyle w:val="NoSpacing"/>
        <w:jc w:val="both"/>
        <w:rPr>
          <w:rFonts w:cs="Times New Roman"/>
          <w:b/>
          <w:iCs/>
          <w:szCs w:val="24"/>
        </w:rPr>
      </w:pPr>
      <w:r w:rsidRPr="00EB65EB">
        <w:rPr>
          <w:rFonts w:cs="Times New Roman"/>
          <w:b/>
          <w:iCs/>
          <w:szCs w:val="24"/>
        </w:rPr>
        <w:t>Table of Contents</w:t>
      </w:r>
    </w:p>
    <w:p w:rsidR="009A3A61" w:rsidRPr="00EB65EB" w:rsidRDefault="009A3A61" w:rsidP="009A3A61">
      <w:pPr>
        <w:pStyle w:val="NoSpacing"/>
        <w:jc w:val="both"/>
        <w:rPr>
          <w:rFonts w:cs="Times New Roman"/>
          <w:b/>
          <w:iCs/>
          <w:szCs w:val="24"/>
        </w:rPr>
      </w:pPr>
    </w:p>
    <w:p w:rsidR="00962D6E" w:rsidRDefault="00962D6E" w:rsidP="009A3A61">
      <w:pPr>
        <w:pStyle w:val="NoSpacing"/>
        <w:jc w:val="both"/>
        <w:rPr>
          <w:rFonts w:cs="Times New Roman"/>
          <w:iCs/>
          <w:szCs w:val="24"/>
        </w:rPr>
      </w:pPr>
      <w:r w:rsidRPr="00EB65EB">
        <w:rPr>
          <w:rFonts w:cs="Times New Roman"/>
          <w:iCs/>
          <w:szCs w:val="24"/>
        </w:rPr>
        <w:t>M. John Plater and William T. A. Harrison</w:t>
      </w:r>
    </w:p>
    <w:p w:rsidR="009A3A61" w:rsidRDefault="009A3A61" w:rsidP="009A3A61">
      <w:pPr>
        <w:pStyle w:val="NoSpacing"/>
        <w:jc w:val="both"/>
        <w:rPr>
          <w:rFonts w:cs="Times New Roman"/>
          <w:iCs/>
          <w:szCs w:val="24"/>
        </w:rPr>
      </w:pPr>
    </w:p>
    <w:p w:rsidR="00962D6E" w:rsidRDefault="003F267A" w:rsidP="009A3A61">
      <w:pPr>
        <w:pStyle w:val="NoSpacing"/>
        <w:jc w:val="both"/>
        <w:rPr>
          <w:rFonts w:cs="Times New Roman"/>
          <w:iCs/>
          <w:szCs w:val="24"/>
        </w:rPr>
      </w:pPr>
      <w:r>
        <w:object w:dxaOrig="4704" w:dyaOrig="1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60.75pt" o:ole="">
            <v:imagedata r:id="rId9" o:title=""/>
          </v:shape>
          <o:OLEObject Type="Embed" ProgID="ChemDraw.Document.6.0" ShapeID="_x0000_i1025" DrawAspect="Content" ObjectID="_1491494412" r:id="rId10"/>
        </w:object>
      </w:r>
    </w:p>
    <w:p w:rsidR="00F83E5C" w:rsidRDefault="00F83E5C" w:rsidP="009A3A61">
      <w:pPr>
        <w:pStyle w:val="NoSpacing"/>
        <w:jc w:val="both"/>
        <w:rPr>
          <w:rFonts w:cs="Times New Roman"/>
          <w:iCs/>
          <w:szCs w:val="24"/>
        </w:rPr>
      </w:pPr>
    </w:p>
    <w:p w:rsidR="00F83E5C" w:rsidRPr="00962D6E" w:rsidRDefault="00F83E5C" w:rsidP="009A3A61">
      <w:pPr>
        <w:pStyle w:val="NoSpacing"/>
        <w:jc w:val="both"/>
        <w:rPr>
          <w:rStyle w:val="Hyperlink"/>
          <w:rFonts w:cs="Times New Roman"/>
          <w:iCs/>
          <w:color w:val="auto"/>
          <w:szCs w:val="24"/>
          <w:u w:val="none"/>
        </w:rPr>
      </w:pPr>
      <w:r w:rsidRPr="00962D6E">
        <w:rPr>
          <w:rStyle w:val="Hyperlink"/>
          <w:rFonts w:cs="Times New Roman"/>
          <w:b/>
          <w:iCs/>
          <w:color w:val="auto"/>
          <w:szCs w:val="24"/>
          <w:u w:val="none"/>
        </w:rPr>
        <w:t>Key words</w:t>
      </w:r>
      <w:r w:rsidRPr="00962D6E">
        <w:rPr>
          <w:rStyle w:val="Hyperlink"/>
          <w:rFonts w:cs="Times New Roman"/>
          <w:iCs/>
          <w:color w:val="auto"/>
          <w:szCs w:val="24"/>
          <w:u w:val="none"/>
        </w:rPr>
        <w:t xml:space="preserve">: </w:t>
      </w:r>
      <w:r w:rsidR="005D235B">
        <w:rPr>
          <w:rStyle w:val="Hyperlink"/>
          <w:rFonts w:cs="Times New Roman"/>
          <w:iCs/>
          <w:color w:val="auto"/>
          <w:szCs w:val="24"/>
          <w:u w:val="none"/>
        </w:rPr>
        <w:t>mellite, h</w:t>
      </w:r>
      <w:r>
        <w:rPr>
          <w:rStyle w:val="Hyperlink"/>
          <w:rFonts w:cs="Times New Roman"/>
          <w:iCs/>
          <w:color w:val="auto"/>
          <w:szCs w:val="24"/>
          <w:u w:val="none"/>
        </w:rPr>
        <w:t>oneystone, mineral, mellitic acid, geomimetic</w:t>
      </w:r>
      <w:r w:rsidR="003F267A">
        <w:rPr>
          <w:rStyle w:val="Hyperlink"/>
          <w:rFonts w:cs="Times New Roman"/>
          <w:iCs/>
          <w:color w:val="auto"/>
          <w:szCs w:val="24"/>
          <w:u w:val="none"/>
        </w:rPr>
        <w:t xml:space="preserve"> synthesis</w:t>
      </w:r>
    </w:p>
    <w:p w:rsidR="00F83E5C" w:rsidRDefault="00F83E5C" w:rsidP="009A3A61">
      <w:pPr>
        <w:pStyle w:val="NoSpacing"/>
        <w:jc w:val="both"/>
        <w:rPr>
          <w:rFonts w:cs="Times New Roman"/>
          <w:b/>
          <w:iCs/>
          <w:szCs w:val="24"/>
        </w:rPr>
      </w:pPr>
    </w:p>
    <w:p w:rsidR="009D391B" w:rsidRDefault="009D391B" w:rsidP="009A3A61">
      <w:pPr>
        <w:pStyle w:val="NoSpacing"/>
        <w:jc w:val="both"/>
        <w:rPr>
          <w:rFonts w:cs="Times New Roman"/>
          <w:b/>
          <w:iCs/>
          <w:szCs w:val="24"/>
        </w:rPr>
      </w:pPr>
      <w:r w:rsidRPr="009D391B">
        <w:rPr>
          <w:rFonts w:cs="Times New Roman"/>
          <w:b/>
          <w:iCs/>
          <w:szCs w:val="24"/>
        </w:rPr>
        <w:t>Introduction</w:t>
      </w:r>
    </w:p>
    <w:p w:rsidR="00C530C6" w:rsidRDefault="00A66411" w:rsidP="009A3A61">
      <w:pPr>
        <w:pStyle w:val="NoSpacing"/>
        <w:jc w:val="both"/>
      </w:pPr>
      <w:r>
        <w:rPr>
          <w:rFonts w:cs="Times New Roman"/>
          <w:iCs/>
          <w:szCs w:val="24"/>
        </w:rPr>
        <w:t xml:space="preserve">Organic minerals </w:t>
      </w:r>
      <w:r w:rsidR="003F4043">
        <w:rPr>
          <w:rFonts w:cs="Times New Roman"/>
          <w:iCs/>
          <w:szCs w:val="24"/>
        </w:rPr>
        <w:t xml:space="preserve">that </w:t>
      </w:r>
      <w:r>
        <w:rPr>
          <w:rFonts w:cs="Times New Roman"/>
          <w:iCs/>
          <w:szCs w:val="24"/>
        </w:rPr>
        <w:t>contain carbon, such as carbonates and oxalates, are well known</w:t>
      </w:r>
      <w:r w:rsidR="001E74EB">
        <w:rPr>
          <w:rFonts w:cs="Times New Roman"/>
          <w:iCs/>
          <w:szCs w:val="24"/>
        </w:rPr>
        <w:t>.</w:t>
      </w:r>
      <w:r w:rsidR="001E74EB" w:rsidRPr="001E74EB">
        <w:rPr>
          <w:rFonts w:cs="Times New Roman"/>
          <w:iCs/>
          <w:szCs w:val="24"/>
          <w:vertAlign w:val="superscript"/>
        </w:rPr>
        <w:t xml:space="preserve">1 </w:t>
      </w:r>
      <w:r w:rsidR="009368C0">
        <w:rPr>
          <w:rFonts w:cs="Times New Roman"/>
          <w:iCs/>
          <w:szCs w:val="24"/>
        </w:rPr>
        <w:t>Calcium carbonate can form on a geological timescale in the carbon cycle,</w:t>
      </w:r>
      <w:r w:rsidR="00394C27" w:rsidRPr="00394C27">
        <w:rPr>
          <w:rFonts w:cs="Times New Roman"/>
          <w:iCs/>
          <w:szCs w:val="24"/>
          <w:vertAlign w:val="superscript"/>
        </w:rPr>
        <w:t>2</w:t>
      </w:r>
      <w:r w:rsidR="009368C0">
        <w:rPr>
          <w:rFonts w:cs="Times New Roman"/>
          <w:iCs/>
          <w:szCs w:val="24"/>
        </w:rPr>
        <w:t xml:space="preserve"> and oxalates are present in small quantities in </w:t>
      </w:r>
      <w:r w:rsidR="0096780F">
        <w:rPr>
          <w:rFonts w:cs="Times New Roman"/>
          <w:iCs/>
          <w:szCs w:val="24"/>
        </w:rPr>
        <w:t>plants</w:t>
      </w:r>
      <w:r w:rsidR="009368C0">
        <w:rPr>
          <w:rFonts w:cs="Times New Roman"/>
          <w:iCs/>
          <w:szCs w:val="24"/>
        </w:rPr>
        <w:t>.</w:t>
      </w:r>
      <w:r w:rsidR="00394C27" w:rsidRPr="00394C27">
        <w:rPr>
          <w:rFonts w:cs="Times New Roman"/>
          <w:iCs/>
          <w:szCs w:val="24"/>
          <w:vertAlign w:val="superscript"/>
        </w:rPr>
        <w:t>3</w:t>
      </w:r>
      <w:r w:rsidR="009368C0">
        <w:rPr>
          <w:rFonts w:cs="Times New Roman"/>
          <w:iCs/>
          <w:szCs w:val="24"/>
        </w:rPr>
        <w:t xml:space="preserve"> </w:t>
      </w:r>
      <w:r w:rsidR="001E74EB">
        <w:rPr>
          <w:rFonts w:cs="Times New Roman"/>
          <w:iCs/>
          <w:szCs w:val="24"/>
        </w:rPr>
        <w:t>T</w:t>
      </w:r>
      <w:r>
        <w:rPr>
          <w:rFonts w:cs="Times New Roman"/>
          <w:iCs/>
          <w:szCs w:val="24"/>
        </w:rPr>
        <w:t xml:space="preserve">here are however, many other crystalline organic compounds found in the earth </w:t>
      </w:r>
      <w:r w:rsidR="003F4043">
        <w:rPr>
          <w:rFonts w:cs="Times New Roman"/>
          <w:iCs/>
          <w:szCs w:val="24"/>
        </w:rPr>
        <w:t xml:space="preserve">that </w:t>
      </w:r>
      <w:r>
        <w:rPr>
          <w:rFonts w:cs="Times New Roman"/>
          <w:iCs/>
          <w:szCs w:val="24"/>
        </w:rPr>
        <w:t>are named after their place of discovery or a minerologist. These include</w:t>
      </w:r>
      <w:r w:rsidR="001E74EB">
        <w:rPr>
          <w:rFonts w:cs="Times New Roman"/>
          <w:iCs/>
          <w:szCs w:val="24"/>
        </w:rPr>
        <w:t xml:space="preserve"> </w:t>
      </w:r>
      <w:r>
        <w:rPr>
          <w:rFonts w:cs="Times New Roman"/>
          <w:iCs/>
          <w:szCs w:val="24"/>
        </w:rPr>
        <w:t xml:space="preserve"> </w:t>
      </w:r>
      <w:r w:rsidR="005D235B">
        <w:t>a</w:t>
      </w:r>
      <w:r w:rsidR="001E74EB">
        <w:t>belsonite (a nickel(II) containing geo</w:t>
      </w:r>
      <w:r w:rsidR="009368C0">
        <w:t>-</w:t>
      </w:r>
      <w:r w:rsidR="001E74EB">
        <w:t>porphyrin),</w:t>
      </w:r>
      <w:r w:rsidR="00394C27" w:rsidRPr="00394C27">
        <w:rPr>
          <w:vertAlign w:val="superscript"/>
        </w:rPr>
        <w:t>4</w:t>
      </w:r>
      <w:r w:rsidR="005D235B">
        <w:t xml:space="preserve"> c</w:t>
      </w:r>
      <w:r w:rsidR="001E74EB">
        <w:t>arpathite (coronene),</w:t>
      </w:r>
      <w:r w:rsidR="00394C27" w:rsidRPr="00394C27">
        <w:rPr>
          <w:vertAlign w:val="superscript"/>
        </w:rPr>
        <w:t>5</w:t>
      </w:r>
      <w:r w:rsidR="005D235B">
        <w:t xml:space="preserve"> f</w:t>
      </w:r>
      <w:r w:rsidR="001E74EB">
        <w:t>ichtelite (a terpene derived hydrocarbon),</w:t>
      </w:r>
      <w:r w:rsidR="00394C27" w:rsidRPr="00394C27">
        <w:rPr>
          <w:vertAlign w:val="superscript"/>
        </w:rPr>
        <w:t>6</w:t>
      </w:r>
      <w:r w:rsidR="005D235B">
        <w:t xml:space="preserve"> h</w:t>
      </w:r>
      <w:r w:rsidR="001E74EB">
        <w:t>oelite (9,10-anthraquinone),</w:t>
      </w:r>
      <w:r w:rsidR="00394C27" w:rsidRPr="00394C27">
        <w:rPr>
          <w:vertAlign w:val="superscript"/>
        </w:rPr>
        <w:t>7</w:t>
      </w:r>
      <w:r w:rsidR="001E74EB" w:rsidRPr="00394C27">
        <w:rPr>
          <w:vertAlign w:val="superscript"/>
        </w:rPr>
        <w:t xml:space="preserve"> </w:t>
      </w:r>
      <w:r w:rsidR="005D235B">
        <w:t>k</w:t>
      </w:r>
      <w:r w:rsidR="001E74EB">
        <w:t>ladnoite (phthalimide),</w:t>
      </w:r>
      <w:r w:rsidR="00394C27" w:rsidRPr="00394C27">
        <w:rPr>
          <w:vertAlign w:val="superscript"/>
        </w:rPr>
        <w:t>8</w:t>
      </w:r>
      <w:r w:rsidR="005D235B">
        <w:t xml:space="preserve"> k</w:t>
      </w:r>
      <w:r w:rsidR="001E74EB">
        <w:t>ratochvilite (fluorene)</w:t>
      </w:r>
      <w:r w:rsidR="00394C27" w:rsidRPr="00394C27">
        <w:rPr>
          <w:vertAlign w:val="superscript"/>
        </w:rPr>
        <w:t>9</w:t>
      </w:r>
      <w:r w:rsidR="005D235B">
        <w:t xml:space="preserve"> and s</w:t>
      </w:r>
      <w:r w:rsidR="001E74EB">
        <w:t>imonellite (a terpene derived hydrocarbon).</w:t>
      </w:r>
      <w:r w:rsidR="00394C27" w:rsidRPr="00394C27">
        <w:rPr>
          <w:vertAlign w:val="superscript"/>
        </w:rPr>
        <w:t>10</w:t>
      </w:r>
      <w:r w:rsidR="001E74EB">
        <w:t xml:space="preserve"> The structures are drawn in the supplementary section with pictures of the minerals. </w:t>
      </w:r>
      <w:r w:rsidR="009368C0">
        <w:t>These compounds are much less polar than salts, but a further polar o</w:t>
      </w:r>
      <w:r w:rsidR="005D235B">
        <w:t>rganic mineral is known called mellite or h</w:t>
      </w:r>
      <w:r w:rsidR="009368C0">
        <w:t>oneystone.</w:t>
      </w:r>
      <w:r w:rsidR="003F4043">
        <w:rPr>
          <w:vertAlign w:val="superscript"/>
        </w:rPr>
        <w:t>11–</w:t>
      </w:r>
      <w:r w:rsidR="00AC74AD" w:rsidRPr="00AC74AD">
        <w:rPr>
          <w:vertAlign w:val="superscript"/>
        </w:rPr>
        <w:t>1</w:t>
      </w:r>
      <w:r w:rsidR="00AC74AD">
        <w:rPr>
          <w:vertAlign w:val="superscript"/>
        </w:rPr>
        <w:t>6</w:t>
      </w:r>
      <w:r w:rsidR="009368C0">
        <w:t xml:space="preserve"> </w:t>
      </w:r>
      <w:r w:rsidR="00954BFB">
        <w:t xml:space="preserve">Mellite is </w:t>
      </w:r>
      <w:r w:rsidR="007D25B3">
        <w:t>presumably formed</w:t>
      </w:r>
      <w:r w:rsidR="00954BFB">
        <w:t xml:space="preserve"> from mellitic acid and Al</w:t>
      </w:r>
      <w:r w:rsidR="003F4043" w:rsidRPr="003F4043">
        <w:rPr>
          <w:vertAlign w:val="superscript"/>
        </w:rPr>
        <w:t>3+</w:t>
      </w:r>
      <w:r w:rsidR="00954BFB">
        <w:t xml:space="preserve"> metal ions. It is unus</w:t>
      </w:r>
      <w:r w:rsidR="005D235B">
        <w:t>u</w:t>
      </w:r>
      <w:r w:rsidR="00954BFB">
        <w:t>al in being the only</w:t>
      </w:r>
      <w:r w:rsidR="008D0E2D">
        <w:t xml:space="preserve"> crystalline</w:t>
      </w:r>
      <w:r w:rsidR="00954BFB">
        <w:t xml:space="preserve"> </w:t>
      </w:r>
      <w:r w:rsidR="00CE06D5">
        <w:t>mineral salt</w:t>
      </w:r>
      <w:r w:rsidR="00954BFB">
        <w:t xml:space="preserve"> to contain a benzene ring.</w:t>
      </w:r>
      <w:r w:rsidR="008D0E2D">
        <w:t xml:space="preserve"> A search of the Cambridge Crystallographic Data Base revealed many metal-ion complexes of mellitic acid</w:t>
      </w:r>
      <w:r w:rsidR="007D25B3">
        <w:t xml:space="preserve"> as a hexa-anion</w:t>
      </w:r>
      <w:r w:rsidR="008D0E2D">
        <w:t>,</w:t>
      </w:r>
      <w:r w:rsidR="003F4043">
        <w:rPr>
          <w:vertAlign w:val="superscript"/>
        </w:rPr>
        <w:t>17–</w:t>
      </w:r>
      <w:r w:rsidR="007D25B3" w:rsidRPr="007D25B3">
        <w:rPr>
          <w:vertAlign w:val="superscript"/>
        </w:rPr>
        <w:t>21</w:t>
      </w:r>
      <w:r w:rsidR="008D0E2D">
        <w:t xml:space="preserve"> but only two that con</w:t>
      </w:r>
      <w:r w:rsidR="007D25B3">
        <w:t>t</w:t>
      </w:r>
      <w:r w:rsidR="008D0E2D">
        <w:t>ained aluminium. One paper was the first in which the natural mineral was characterised</w:t>
      </w:r>
      <w:r w:rsidR="003F742E">
        <w:t xml:space="preserve"> by a single crystal structure determination</w:t>
      </w:r>
      <w:r w:rsidR="008D0E2D">
        <w:t>,</w:t>
      </w:r>
      <w:r w:rsidR="00AC74AD" w:rsidRPr="00AC74AD">
        <w:rPr>
          <w:vertAlign w:val="superscript"/>
        </w:rPr>
        <w:t>11</w:t>
      </w:r>
      <w:r w:rsidR="008D0E2D">
        <w:t xml:space="preserve"> and the other a later paper with a different crystal structure, in which the carboxylic acids were not </w:t>
      </w:r>
      <w:r w:rsidR="005D235B">
        <w:t xml:space="preserve">fully </w:t>
      </w:r>
      <w:r w:rsidR="008D0E2D">
        <w:t>deprotonated.</w:t>
      </w:r>
      <w:r w:rsidR="007D25B3">
        <w:rPr>
          <w:vertAlign w:val="superscript"/>
        </w:rPr>
        <w:t>22</w:t>
      </w:r>
      <w:r w:rsidR="00604401">
        <w:t xml:space="preserve"> A Web of Knowledge search also illustrated the different approach of the two fields of chemistry and geology, since there were only papers on </w:t>
      </w:r>
      <w:r w:rsidR="0096780F">
        <w:t xml:space="preserve">the </w:t>
      </w:r>
      <w:r w:rsidR="00604401">
        <w:t>characterisation</w:t>
      </w:r>
      <w:r w:rsidR="0096780F">
        <w:t xml:space="preserve"> and properties</w:t>
      </w:r>
      <w:r w:rsidR="00604401">
        <w:t xml:space="preserve"> of the </w:t>
      </w:r>
      <w:r w:rsidR="0096780F">
        <w:t xml:space="preserve">natural </w:t>
      </w:r>
      <w:r w:rsidR="00604401">
        <w:t xml:space="preserve">mineral, but not its synthesis. This paper reports our synthetic </w:t>
      </w:r>
      <w:r w:rsidR="00AC74AD">
        <w:t>preparation of</w:t>
      </w:r>
      <w:r w:rsidR="005D235B">
        <w:t xml:space="preserve"> m</w:t>
      </w:r>
      <w:r w:rsidR="00F36D27">
        <w:t xml:space="preserve">ellite and </w:t>
      </w:r>
      <w:r w:rsidR="00604401">
        <w:t>our first foray into the field of organic geochemistry.</w:t>
      </w:r>
      <w:r w:rsidR="00C530C6">
        <w:t xml:space="preserve"> </w:t>
      </w:r>
    </w:p>
    <w:p w:rsidR="00C530C6" w:rsidRDefault="00C530C6" w:rsidP="00C530C6">
      <w:pPr>
        <w:pStyle w:val="NoSpacing"/>
        <w:jc w:val="both"/>
      </w:pPr>
    </w:p>
    <w:p w:rsidR="00C530C6" w:rsidRPr="001E5F1C" w:rsidRDefault="00C530C6" w:rsidP="00C530C6">
      <w:pPr>
        <w:pStyle w:val="NoSpacing"/>
        <w:jc w:val="both"/>
      </w:pPr>
      <w:r>
        <w:t xml:space="preserve">Mellitic acid </w:t>
      </w:r>
      <w:r w:rsidRPr="00C77EFC">
        <w:rPr>
          <w:b/>
        </w:rPr>
        <w:t>1</w:t>
      </w:r>
      <w:r>
        <w:t xml:space="preserve"> can be prepared by the oxidation of graphite, firstly by treatment with HNO</w:t>
      </w:r>
      <w:r w:rsidRPr="00C77EFC">
        <w:rPr>
          <w:vertAlign w:val="subscript"/>
        </w:rPr>
        <w:t>3</w:t>
      </w:r>
      <w:r>
        <w:t>, then KMnO</w:t>
      </w:r>
      <w:r w:rsidRPr="00C77EFC">
        <w:rPr>
          <w:vertAlign w:val="subscript"/>
        </w:rPr>
        <w:t>4</w:t>
      </w:r>
      <w:r>
        <w:t>,</w:t>
      </w:r>
      <w:r>
        <w:rPr>
          <w:vertAlign w:val="superscript"/>
        </w:rPr>
        <w:t>23</w:t>
      </w:r>
      <w:r>
        <w:t xml:space="preserve"> or by anodic oxidation.</w:t>
      </w:r>
      <w:r>
        <w:rPr>
          <w:vertAlign w:val="superscript"/>
        </w:rPr>
        <w:t>24</w:t>
      </w:r>
      <w:r>
        <w:t xml:space="preserve"> Linus Pauling makes reference to the graphite-mellitic acid transformation.</w:t>
      </w:r>
      <w:r w:rsidRPr="001848DB">
        <w:rPr>
          <w:vertAlign w:val="superscript"/>
        </w:rPr>
        <w:t>2</w:t>
      </w:r>
      <w:r>
        <w:rPr>
          <w:vertAlign w:val="superscript"/>
        </w:rPr>
        <w:t>5</w:t>
      </w:r>
      <w:r>
        <w:t xml:space="preserve"> Mellitic acid can also be made by HNO</w:t>
      </w:r>
      <w:r w:rsidRPr="00511B2A">
        <w:rPr>
          <w:vertAlign w:val="subscript"/>
        </w:rPr>
        <w:t xml:space="preserve">3 </w:t>
      </w:r>
      <w:r>
        <w:t>oxidation of hexamethylbenzene</w:t>
      </w:r>
      <w:r w:rsidRPr="00511B2A">
        <w:rPr>
          <w:vertAlign w:val="superscript"/>
        </w:rPr>
        <w:t>2</w:t>
      </w:r>
      <w:r>
        <w:rPr>
          <w:vertAlign w:val="superscript"/>
        </w:rPr>
        <w:t>6</w:t>
      </w:r>
      <w:r>
        <w:t xml:space="preserve"> and there is an early report of </w:t>
      </w:r>
      <w:r w:rsidR="00D5797E">
        <w:t>the</w:t>
      </w:r>
      <w:r>
        <w:t xml:space="preserve"> oxidation</w:t>
      </w:r>
      <w:r w:rsidR="00D5797E">
        <w:t xml:space="preserve"> of</w:t>
      </w:r>
      <w:r w:rsidR="00D5797E" w:rsidRPr="00D5797E">
        <w:t xml:space="preserve"> </w:t>
      </w:r>
      <w:r w:rsidR="00D5797E">
        <w:t xml:space="preserve">hexamethylbenzene </w:t>
      </w:r>
      <w:r>
        <w:t xml:space="preserve"> by KMnO</w:t>
      </w:r>
      <w:r w:rsidRPr="00511B2A">
        <w:rPr>
          <w:vertAlign w:val="subscript"/>
        </w:rPr>
        <w:t>4</w:t>
      </w:r>
      <w:r w:rsidR="005D235B">
        <w:t xml:space="preserve"> taking two</w:t>
      </w:r>
      <w:r>
        <w:t xml:space="preserve"> months.</w:t>
      </w:r>
      <w:r w:rsidRPr="00511B2A">
        <w:rPr>
          <w:vertAlign w:val="superscript"/>
        </w:rPr>
        <w:t>2</w:t>
      </w:r>
      <w:r>
        <w:rPr>
          <w:vertAlign w:val="superscript"/>
        </w:rPr>
        <w:t>7</w:t>
      </w:r>
      <w:r>
        <w:t xml:space="preserve"> </w:t>
      </w:r>
      <w:r w:rsidR="003442AA">
        <w:t xml:space="preserve">The oxidation of organics into mellitic acid is considered as a </w:t>
      </w:r>
      <w:r w:rsidR="003442AA">
        <w:lastRenderedPageBreak/>
        <w:t>possibility on the martian subsurface as it occurs at varying depths of the Atacama desert.</w:t>
      </w:r>
      <w:r w:rsidR="000401F4">
        <w:rPr>
          <w:vertAlign w:val="superscript"/>
        </w:rPr>
        <w:t>28</w:t>
      </w:r>
      <w:r w:rsidR="001E5F1C">
        <w:t xml:space="preserve"> Mellitic acid is also a precursor of mellitic anhydride, C</w:t>
      </w:r>
      <w:r w:rsidR="001E5F1C" w:rsidRPr="001E5F1C">
        <w:rPr>
          <w:vertAlign w:val="subscript"/>
        </w:rPr>
        <w:t>12</w:t>
      </w:r>
      <w:r w:rsidR="001E5F1C">
        <w:t>O</w:t>
      </w:r>
      <w:r w:rsidR="001E5F1C" w:rsidRPr="001E5F1C">
        <w:rPr>
          <w:vertAlign w:val="subscript"/>
        </w:rPr>
        <w:t>9</w:t>
      </w:r>
      <w:r w:rsidR="001E5F1C">
        <w:t>,  an interesting oxide of carbon.</w:t>
      </w:r>
      <w:r w:rsidR="000401F4">
        <w:rPr>
          <w:vertAlign w:val="superscript"/>
        </w:rPr>
        <w:t>29</w:t>
      </w:r>
    </w:p>
    <w:p w:rsidR="001E74EB" w:rsidRDefault="001E74EB" w:rsidP="00F05395">
      <w:pPr>
        <w:jc w:val="both"/>
      </w:pPr>
    </w:p>
    <w:p w:rsidR="0096780F" w:rsidRDefault="0096780F" w:rsidP="00F05395">
      <w:pPr>
        <w:pStyle w:val="NoSpacing"/>
        <w:jc w:val="both"/>
        <w:rPr>
          <w:rFonts w:cs="Times New Roman"/>
          <w:iCs/>
          <w:szCs w:val="24"/>
        </w:rPr>
      </w:pPr>
    </w:p>
    <w:p w:rsidR="009D391B" w:rsidRDefault="009D391B" w:rsidP="00F05395">
      <w:pPr>
        <w:pStyle w:val="NoSpacing"/>
        <w:jc w:val="both"/>
        <w:rPr>
          <w:rFonts w:cs="Times New Roman"/>
          <w:b/>
          <w:iCs/>
          <w:szCs w:val="24"/>
        </w:rPr>
      </w:pPr>
      <w:r>
        <w:rPr>
          <w:rFonts w:cs="Times New Roman"/>
          <w:b/>
          <w:iCs/>
          <w:szCs w:val="24"/>
        </w:rPr>
        <w:t>Discussion</w:t>
      </w:r>
    </w:p>
    <w:p w:rsidR="001423D5" w:rsidRPr="00A95F4D" w:rsidRDefault="00F05395" w:rsidP="00F05395">
      <w:pPr>
        <w:pStyle w:val="NoSpacing"/>
        <w:jc w:val="both"/>
        <w:rPr>
          <w:rFonts w:cs="Times New Roman"/>
          <w:iCs/>
          <w:szCs w:val="24"/>
        </w:rPr>
      </w:pPr>
      <w:r w:rsidRPr="00F05395">
        <w:rPr>
          <w:rFonts w:cs="Times New Roman"/>
          <w:iCs/>
          <w:szCs w:val="24"/>
        </w:rPr>
        <w:t>Mellitic acid</w:t>
      </w:r>
      <w:r w:rsidR="007D5F13">
        <w:rPr>
          <w:rFonts w:cs="Times New Roman"/>
          <w:iCs/>
          <w:szCs w:val="24"/>
        </w:rPr>
        <w:t xml:space="preserve"> </w:t>
      </w:r>
      <w:r w:rsidR="007D5F13" w:rsidRPr="007D5F13">
        <w:rPr>
          <w:rFonts w:cs="Times New Roman"/>
          <w:b/>
          <w:iCs/>
          <w:szCs w:val="24"/>
        </w:rPr>
        <w:t>1</w:t>
      </w:r>
      <w:r>
        <w:rPr>
          <w:rFonts w:cs="Times New Roman"/>
          <w:iCs/>
          <w:szCs w:val="24"/>
        </w:rPr>
        <w:t xml:space="preserve"> is insoluble in water and so the parent compound can only be crystallised hydrothermally</w:t>
      </w:r>
      <w:r w:rsidR="007D5F13">
        <w:rPr>
          <w:rFonts w:cs="Times New Roman"/>
          <w:iCs/>
          <w:szCs w:val="24"/>
        </w:rPr>
        <w:t xml:space="preserve"> with metal ions</w:t>
      </w:r>
      <w:r>
        <w:rPr>
          <w:rFonts w:cs="Times New Roman"/>
          <w:iCs/>
          <w:szCs w:val="24"/>
        </w:rPr>
        <w:t>.</w:t>
      </w:r>
      <w:r w:rsidR="007D25B3">
        <w:rPr>
          <w:rFonts w:cs="Times New Roman"/>
          <w:iCs/>
          <w:szCs w:val="24"/>
          <w:vertAlign w:val="superscript"/>
        </w:rPr>
        <w:t>22</w:t>
      </w:r>
      <w:r>
        <w:rPr>
          <w:rFonts w:cs="Times New Roman"/>
          <w:iCs/>
          <w:szCs w:val="24"/>
        </w:rPr>
        <w:t xml:space="preserve"> </w:t>
      </w:r>
      <w:r w:rsidR="007D5F13">
        <w:rPr>
          <w:rFonts w:cs="Times New Roman"/>
          <w:iCs/>
          <w:szCs w:val="24"/>
        </w:rPr>
        <w:t xml:space="preserve">However, it readily dissolves in water when treated with six equivalents of KOH which allows mixing with solutions of other metal ions. Two solutions in water were prepared, one of the hexacarboxylate anion </w:t>
      </w:r>
      <w:r w:rsidR="007D5F13" w:rsidRPr="007D5F13">
        <w:rPr>
          <w:rFonts w:cs="Times New Roman"/>
          <w:b/>
          <w:iCs/>
          <w:szCs w:val="24"/>
        </w:rPr>
        <w:t>2</w:t>
      </w:r>
      <w:r w:rsidR="007D5F13">
        <w:rPr>
          <w:rFonts w:cs="Times New Roman"/>
          <w:iCs/>
          <w:szCs w:val="24"/>
        </w:rPr>
        <w:t>, and one of the Al</w:t>
      </w:r>
      <w:r w:rsidR="007D5F13" w:rsidRPr="00BE05C0">
        <w:rPr>
          <w:rFonts w:cs="Times New Roman"/>
          <w:iCs/>
          <w:szCs w:val="24"/>
          <w:vertAlign w:val="subscript"/>
        </w:rPr>
        <w:t>2</w:t>
      </w:r>
      <w:r w:rsidR="007D5F13">
        <w:rPr>
          <w:rFonts w:cs="Times New Roman"/>
          <w:iCs/>
          <w:szCs w:val="24"/>
        </w:rPr>
        <w:t>(SO</w:t>
      </w:r>
      <w:r w:rsidR="007D5F13" w:rsidRPr="00BE05C0">
        <w:rPr>
          <w:rFonts w:cs="Times New Roman"/>
          <w:iCs/>
          <w:szCs w:val="24"/>
          <w:vertAlign w:val="subscript"/>
        </w:rPr>
        <w:t>4</w:t>
      </w:r>
      <w:r w:rsidR="007D5F13">
        <w:rPr>
          <w:rFonts w:cs="Times New Roman"/>
          <w:iCs/>
          <w:szCs w:val="24"/>
        </w:rPr>
        <w:t>)</w:t>
      </w:r>
      <w:r w:rsidR="007D5F13" w:rsidRPr="00BE05C0">
        <w:rPr>
          <w:rFonts w:cs="Times New Roman"/>
          <w:iCs/>
          <w:szCs w:val="24"/>
          <w:vertAlign w:val="subscript"/>
        </w:rPr>
        <w:t>3</w:t>
      </w:r>
      <w:r w:rsidR="0049041C" w:rsidRPr="0049041C">
        <w:rPr>
          <w:rFonts w:cs="Times New Roman"/>
          <w:b/>
          <w:iCs/>
          <w:sz w:val="28"/>
          <w:szCs w:val="28"/>
          <w:vertAlign w:val="superscript"/>
        </w:rPr>
        <w:t>.</w:t>
      </w:r>
      <w:r w:rsidR="007D5F13">
        <w:rPr>
          <w:rFonts w:cs="Times New Roman"/>
          <w:iCs/>
          <w:szCs w:val="24"/>
        </w:rPr>
        <w:t>18H</w:t>
      </w:r>
      <w:r w:rsidR="007D5F13" w:rsidRPr="00BE05C0">
        <w:rPr>
          <w:rFonts w:cs="Times New Roman"/>
          <w:iCs/>
          <w:szCs w:val="24"/>
          <w:vertAlign w:val="subscript"/>
        </w:rPr>
        <w:t>2</w:t>
      </w:r>
      <w:r w:rsidR="007D5F13">
        <w:rPr>
          <w:rFonts w:cs="Times New Roman"/>
          <w:iCs/>
          <w:szCs w:val="24"/>
        </w:rPr>
        <w:t xml:space="preserve">O, which were then mixed (Scheme 1). </w:t>
      </w:r>
      <w:r w:rsidR="003F742E">
        <w:rPr>
          <w:rFonts w:cs="Times New Roman"/>
          <w:iCs/>
          <w:szCs w:val="24"/>
        </w:rPr>
        <w:t xml:space="preserve">The product was harvested in good yield and the </w:t>
      </w:r>
      <w:r w:rsidR="00FF7E34">
        <w:rPr>
          <w:rFonts w:cs="Times New Roman"/>
          <w:iCs/>
          <w:szCs w:val="24"/>
        </w:rPr>
        <w:t xml:space="preserve">single-crystal </w:t>
      </w:r>
      <w:r w:rsidR="003F742E">
        <w:rPr>
          <w:rFonts w:cs="Times New Roman"/>
          <w:iCs/>
          <w:szCs w:val="24"/>
        </w:rPr>
        <w:t xml:space="preserve">structure </w:t>
      </w:r>
      <w:r w:rsidR="00A1378B">
        <w:rPr>
          <w:rFonts w:cs="Times New Roman"/>
          <w:iCs/>
          <w:szCs w:val="24"/>
        </w:rPr>
        <w:t xml:space="preserve">(Figure 1) </w:t>
      </w:r>
      <w:r w:rsidR="003F742E">
        <w:rPr>
          <w:rFonts w:cs="Times New Roman"/>
          <w:iCs/>
          <w:szCs w:val="24"/>
        </w:rPr>
        <w:t xml:space="preserve">confirmed </w:t>
      </w:r>
      <w:r w:rsidR="007E4444">
        <w:rPr>
          <w:rFonts w:cs="Times New Roman"/>
          <w:iCs/>
          <w:szCs w:val="24"/>
        </w:rPr>
        <w:t xml:space="preserve">it </w:t>
      </w:r>
      <w:r w:rsidR="003F742E">
        <w:rPr>
          <w:rFonts w:cs="Times New Roman"/>
          <w:iCs/>
          <w:szCs w:val="24"/>
        </w:rPr>
        <w:t xml:space="preserve">to be identical with </w:t>
      </w:r>
      <w:r w:rsidR="00FF7E34">
        <w:rPr>
          <w:rFonts w:cs="Times New Roman"/>
          <w:iCs/>
          <w:szCs w:val="24"/>
        </w:rPr>
        <w:t xml:space="preserve">that of </w:t>
      </w:r>
      <w:r w:rsidR="003F742E">
        <w:rPr>
          <w:rFonts w:cs="Times New Roman"/>
          <w:iCs/>
          <w:szCs w:val="24"/>
        </w:rPr>
        <w:t>the natural mineral</w:t>
      </w:r>
      <w:r w:rsidR="00FF7E34">
        <w:rPr>
          <w:rFonts w:cs="Times New Roman"/>
          <w:iCs/>
          <w:szCs w:val="24"/>
        </w:rPr>
        <w:t>.</w:t>
      </w:r>
      <w:r w:rsidR="003F742E" w:rsidRPr="003F742E">
        <w:rPr>
          <w:rFonts w:cs="Times New Roman"/>
          <w:iCs/>
          <w:szCs w:val="24"/>
          <w:vertAlign w:val="superscript"/>
        </w:rPr>
        <w:t>11</w:t>
      </w:r>
      <w:r w:rsidR="003F742E">
        <w:rPr>
          <w:rFonts w:cs="Times New Roman"/>
          <w:iCs/>
          <w:szCs w:val="24"/>
        </w:rPr>
        <w:t xml:space="preserve"> </w:t>
      </w:r>
      <w:r w:rsidR="003573F3">
        <w:rPr>
          <w:rFonts w:cs="Times New Roman"/>
          <w:iCs/>
          <w:szCs w:val="24"/>
        </w:rPr>
        <w:t xml:space="preserve">It was also identical with a </w:t>
      </w:r>
      <w:r w:rsidR="00B77C92">
        <w:rPr>
          <w:rFonts w:cs="Times New Roman"/>
          <w:iCs/>
          <w:szCs w:val="24"/>
        </w:rPr>
        <w:t xml:space="preserve">modern </w:t>
      </w:r>
      <w:r w:rsidR="003573F3">
        <w:rPr>
          <w:rFonts w:cs="Times New Roman"/>
          <w:iCs/>
          <w:szCs w:val="24"/>
        </w:rPr>
        <w:t>da</w:t>
      </w:r>
      <w:r w:rsidR="002459F0">
        <w:rPr>
          <w:rFonts w:cs="Times New Roman"/>
          <w:iCs/>
          <w:szCs w:val="24"/>
        </w:rPr>
        <w:t>ta set obtained on a sample of natural m</w:t>
      </w:r>
      <w:r w:rsidR="003573F3">
        <w:rPr>
          <w:rFonts w:cs="Times New Roman"/>
          <w:iCs/>
          <w:szCs w:val="24"/>
        </w:rPr>
        <w:t xml:space="preserve">ellite from </w:t>
      </w:r>
      <w:r w:rsidR="002459F0" w:rsidRPr="00DB5F8A">
        <w:rPr>
          <w:szCs w:val="24"/>
        </w:rPr>
        <w:t>Csordakút</w:t>
      </w:r>
      <w:r w:rsidR="002459F0">
        <w:rPr>
          <w:rFonts w:cs="Times New Roman"/>
          <w:iCs/>
          <w:szCs w:val="24"/>
        </w:rPr>
        <w:t xml:space="preserve"> (Hungary)</w:t>
      </w:r>
      <w:r w:rsidR="003573F3">
        <w:rPr>
          <w:szCs w:val="24"/>
        </w:rPr>
        <w:t>.</w:t>
      </w:r>
      <w:r w:rsidR="00640C73">
        <w:rPr>
          <w:szCs w:val="24"/>
        </w:rPr>
        <w:t xml:space="preserve"> The IR spectrum of the synthetic sample and mineral sample are </w:t>
      </w:r>
      <w:r w:rsidR="00D5797E">
        <w:rPr>
          <w:szCs w:val="24"/>
        </w:rPr>
        <w:t>also</w:t>
      </w:r>
      <w:r w:rsidR="007E4444">
        <w:rPr>
          <w:szCs w:val="24"/>
        </w:rPr>
        <w:t xml:space="preserve"> </w:t>
      </w:r>
      <w:r w:rsidR="00640C73">
        <w:rPr>
          <w:szCs w:val="24"/>
        </w:rPr>
        <w:t>identical. Both hav</w:t>
      </w:r>
      <w:r w:rsidR="002459F0">
        <w:rPr>
          <w:szCs w:val="24"/>
        </w:rPr>
        <w:t>e a broad OH absorption at 2600–</w:t>
      </w:r>
      <w:r w:rsidR="00640C73">
        <w:rPr>
          <w:szCs w:val="24"/>
        </w:rPr>
        <w:t>3500 cm</w:t>
      </w:r>
      <w:r w:rsidR="002459F0">
        <w:rPr>
          <w:szCs w:val="24"/>
          <w:vertAlign w:val="superscript"/>
        </w:rPr>
        <w:t>–</w:t>
      </w:r>
      <w:r w:rsidR="00640C73" w:rsidRPr="00640C73">
        <w:rPr>
          <w:szCs w:val="24"/>
          <w:vertAlign w:val="superscript"/>
        </w:rPr>
        <w:t>1</w:t>
      </w:r>
      <w:r w:rsidR="00640C73">
        <w:rPr>
          <w:szCs w:val="24"/>
        </w:rPr>
        <w:t>, then symmetric and asymmetric carboxylate stretches at 1531 and 1433 cm</w:t>
      </w:r>
      <w:r w:rsidR="002459F0">
        <w:rPr>
          <w:szCs w:val="24"/>
          <w:vertAlign w:val="superscript"/>
        </w:rPr>
        <w:t>–</w:t>
      </w:r>
      <w:r w:rsidR="00640C73" w:rsidRPr="00640C73">
        <w:rPr>
          <w:szCs w:val="24"/>
          <w:vertAlign w:val="superscript"/>
        </w:rPr>
        <w:t>1</w:t>
      </w:r>
      <w:r w:rsidR="002459F0">
        <w:rPr>
          <w:szCs w:val="24"/>
        </w:rPr>
        <w:t xml:space="preserve">, respectively. </w:t>
      </w:r>
      <w:r w:rsidR="00A95F4D">
        <w:rPr>
          <w:szCs w:val="24"/>
        </w:rPr>
        <w:t>Both have a weak carbonyl group stretch at 1689 cm</w:t>
      </w:r>
      <w:r w:rsidR="00A95F4D" w:rsidRPr="00A95F4D">
        <w:rPr>
          <w:szCs w:val="24"/>
          <w:vertAlign w:val="superscript"/>
        </w:rPr>
        <w:t>-1</w:t>
      </w:r>
      <w:r w:rsidR="00A95F4D">
        <w:rPr>
          <w:szCs w:val="24"/>
        </w:rPr>
        <w:t xml:space="preserve"> which is close to the value of 1693 cm</w:t>
      </w:r>
      <w:r w:rsidR="00A95F4D" w:rsidRPr="00A95F4D">
        <w:rPr>
          <w:szCs w:val="24"/>
          <w:vertAlign w:val="superscript"/>
        </w:rPr>
        <w:t>-1</w:t>
      </w:r>
      <w:r w:rsidR="00A95F4D">
        <w:rPr>
          <w:szCs w:val="24"/>
        </w:rPr>
        <w:t xml:space="preserve"> for mellitic acid. The crystal data is good and it seems unlikely that both samples include mellitic acid as an impurity, so hydrogen bonding</w:t>
      </w:r>
      <w:r w:rsidR="005230A5">
        <w:rPr>
          <w:szCs w:val="24"/>
        </w:rPr>
        <w:t xml:space="preserve"> to the carboxylate anion</w:t>
      </w:r>
      <w:r w:rsidR="00A95F4D">
        <w:rPr>
          <w:szCs w:val="24"/>
        </w:rPr>
        <w:t xml:space="preserve"> in the lattice is presumed to account for this.</w:t>
      </w:r>
    </w:p>
    <w:p w:rsidR="007D5F13" w:rsidRDefault="007D5F13" w:rsidP="00F05395">
      <w:pPr>
        <w:pStyle w:val="NoSpacing"/>
        <w:jc w:val="both"/>
        <w:rPr>
          <w:rFonts w:cs="Times New Roman"/>
          <w:iCs/>
          <w:szCs w:val="24"/>
        </w:rPr>
      </w:pPr>
    </w:p>
    <w:p w:rsidR="007D5F13" w:rsidRDefault="00255234" w:rsidP="00765FAD">
      <w:pPr>
        <w:pStyle w:val="NoSpacing"/>
        <w:jc w:val="center"/>
      </w:pPr>
      <w:r>
        <w:object w:dxaOrig="7677" w:dyaOrig="1615">
          <v:shape id="_x0000_i1026" type="#_x0000_t75" style="width:411pt;height:87pt" o:ole="">
            <v:imagedata r:id="rId11" o:title=""/>
          </v:shape>
          <o:OLEObject Type="Embed" ProgID="ChemDraw.Document.6.0" ShapeID="_x0000_i1026" DrawAspect="Content" ObjectID="_1491494413" r:id="rId12"/>
        </w:object>
      </w:r>
    </w:p>
    <w:p w:rsidR="00765FAD" w:rsidRDefault="00765FAD" w:rsidP="00F05395">
      <w:pPr>
        <w:pStyle w:val="NoSpacing"/>
        <w:jc w:val="both"/>
        <w:rPr>
          <w:b/>
        </w:rPr>
      </w:pPr>
    </w:p>
    <w:p w:rsidR="003F742E" w:rsidRDefault="003F742E" w:rsidP="00F05395">
      <w:pPr>
        <w:pStyle w:val="NoSpacing"/>
        <w:jc w:val="both"/>
      </w:pPr>
      <w:r w:rsidRPr="003F742E">
        <w:rPr>
          <w:b/>
        </w:rPr>
        <w:t xml:space="preserve">Scheme 1 </w:t>
      </w:r>
      <w:r w:rsidR="005D235B">
        <w:t>A geomimetic synthesis of mellite</w:t>
      </w:r>
      <w:r w:rsidR="00FF7E34">
        <w:t xml:space="preserve">   </w:t>
      </w:r>
    </w:p>
    <w:p w:rsidR="003F742E" w:rsidRDefault="003F742E" w:rsidP="00F05395">
      <w:pPr>
        <w:pStyle w:val="NoSpacing"/>
        <w:jc w:val="both"/>
      </w:pPr>
    </w:p>
    <w:p w:rsidR="00C77EFC" w:rsidRDefault="004F4970" w:rsidP="00FF7E34">
      <w:pPr>
        <w:pStyle w:val="NoSpacing"/>
        <w:jc w:val="center"/>
      </w:pPr>
      <w:r>
        <w:rPr>
          <w:noProof/>
          <w:lang w:eastAsia="en-GB"/>
        </w:rPr>
        <w:drawing>
          <wp:inline distT="0" distB="0" distL="0" distR="0" wp14:anchorId="42C49A71" wp14:editId="0B65B234">
            <wp:extent cx="4632590" cy="330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35977" cy="3307591"/>
                    </a:xfrm>
                    <a:prstGeom prst="rect">
                      <a:avLst/>
                    </a:prstGeom>
                  </pic:spPr>
                </pic:pic>
              </a:graphicData>
            </a:graphic>
          </wp:inline>
        </w:drawing>
      </w:r>
    </w:p>
    <w:p w:rsidR="00C77EFC" w:rsidRPr="00500DE6" w:rsidRDefault="003F4043" w:rsidP="00F05395">
      <w:pPr>
        <w:pStyle w:val="NoSpacing"/>
        <w:jc w:val="both"/>
      </w:pPr>
      <w:r>
        <w:rPr>
          <w:b/>
        </w:rPr>
        <w:lastRenderedPageBreak/>
        <w:t xml:space="preserve">Figure 1: </w:t>
      </w:r>
      <w:r w:rsidRPr="003F4043">
        <w:t xml:space="preserve">The </w:t>
      </w:r>
      <w:r w:rsidR="004F4970">
        <w:t xml:space="preserve">building units of the </w:t>
      </w:r>
      <w:r w:rsidR="002459F0">
        <w:t xml:space="preserve">synthetic </w:t>
      </w:r>
      <w:r w:rsidR="005D235B">
        <w:t>m</w:t>
      </w:r>
      <w:r w:rsidR="00500DE6">
        <w:t>ellite</w:t>
      </w:r>
      <w:r>
        <w:t xml:space="preserve"> </w:t>
      </w:r>
      <w:r w:rsidR="004F4970">
        <w:t xml:space="preserve">crystal structure </w:t>
      </w:r>
      <w:r>
        <w:t>showing 50% displacement ellipsoids.</w:t>
      </w:r>
      <w:r w:rsidR="00BE02D8">
        <w:t xml:space="preserve"> Symmetry codes: (i) –</w:t>
      </w:r>
      <w:r w:rsidR="00BE02D8" w:rsidRPr="00BE02D8">
        <w:rPr>
          <w:i/>
        </w:rPr>
        <w:t>x</w:t>
      </w:r>
      <w:r w:rsidR="00BE02D8">
        <w:t>, ½–</w:t>
      </w:r>
      <w:r w:rsidR="00BE02D8" w:rsidRPr="00BE02D8">
        <w:rPr>
          <w:i/>
        </w:rPr>
        <w:t>y</w:t>
      </w:r>
      <w:r w:rsidR="00BE02D8">
        <w:t xml:space="preserve">, </w:t>
      </w:r>
      <w:r w:rsidR="00BE02D8" w:rsidRPr="00BE02D8">
        <w:rPr>
          <w:i/>
        </w:rPr>
        <w:t>z</w:t>
      </w:r>
      <w:r w:rsidR="00BE02D8">
        <w:t xml:space="preserve">; (ii) </w:t>
      </w:r>
      <w:r w:rsidR="00BE02D8" w:rsidRPr="00BE02D8">
        <w:rPr>
          <w:rFonts w:cs="Times New Roman"/>
          <w:i/>
          <w:szCs w:val="24"/>
        </w:rPr>
        <w:t>y</w:t>
      </w:r>
      <w:r w:rsidR="00BE02D8">
        <w:rPr>
          <w:rFonts w:cs="Times New Roman"/>
          <w:szCs w:val="24"/>
        </w:rPr>
        <w:t xml:space="preserve">–¼, </w:t>
      </w:r>
      <w:r w:rsidR="00BE02D8" w:rsidRPr="00BE02D8">
        <w:rPr>
          <w:rFonts w:cs="Times New Roman"/>
          <w:i/>
          <w:szCs w:val="24"/>
        </w:rPr>
        <w:t>x</w:t>
      </w:r>
      <w:r w:rsidR="00BE02D8" w:rsidRPr="00BE02D8">
        <w:rPr>
          <w:rFonts w:cs="Times New Roman"/>
          <w:szCs w:val="24"/>
        </w:rPr>
        <w:t>+</w:t>
      </w:r>
      <w:r w:rsidR="00BE02D8">
        <w:rPr>
          <w:rFonts w:cs="Times New Roman"/>
          <w:szCs w:val="24"/>
        </w:rPr>
        <w:t>¼, ¼–</w:t>
      </w:r>
      <w:r w:rsidR="00BE02D8" w:rsidRPr="00BE02D8">
        <w:rPr>
          <w:rFonts w:cs="Times New Roman"/>
          <w:i/>
          <w:szCs w:val="24"/>
        </w:rPr>
        <w:t>z</w:t>
      </w:r>
      <w:r w:rsidR="00BE02D8">
        <w:rPr>
          <w:rFonts w:cs="Times New Roman"/>
          <w:szCs w:val="24"/>
        </w:rPr>
        <w:t xml:space="preserve">; (iii) </w:t>
      </w:r>
      <w:r w:rsidR="004F4970">
        <w:rPr>
          <w:rFonts w:cs="Times New Roman"/>
          <w:szCs w:val="24"/>
        </w:rPr>
        <w:t>¼–</w:t>
      </w:r>
      <w:r w:rsidR="004F4970" w:rsidRPr="004F4970">
        <w:rPr>
          <w:rFonts w:cs="Times New Roman"/>
          <w:i/>
          <w:szCs w:val="24"/>
        </w:rPr>
        <w:t>y</w:t>
      </w:r>
      <w:r w:rsidR="004F4970">
        <w:rPr>
          <w:rFonts w:cs="Times New Roman"/>
          <w:szCs w:val="24"/>
        </w:rPr>
        <w:t>, ¼–</w:t>
      </w:r>
      <w:r w:rsidR="004F4970" w:rsidRPr="004F4970">
        <w:rPr>
          <w:rFonts w:cs="Times New Roman"/>
          <w:i/>
          <w:szCs w:val="24"/>
        </w:rPr>
        <w:t>x</w:t>
      </w:r>
      <w:r w:rsidR="004F4970">
        <w:rPr>
          <w:rFonts w:cs="Times New Roman"/>
          <w:szCs w:val="24"/>
        </w:rPr>
        <w:t>, ¼–</w:t>
      </w:r>
      <w:r w:rsidR="004F4970" w:rsidRPr="004F4970">
        <w:rPr>
          <w:rFonts w:cs="Times New Roman"/>
          <w:i/>
          <w:szCs w:val="24"/>
        </w:rPr>
        <w:t>z</w:t>
      </w:r>
      <w:r w:rsidR="00BE02D8">
        <w:rPr>
          <w:rFonts w:cs="Times New Roman"/>
          <w:szCs w:val="24"/>
        </w:rPr>
        <w:t>; (iv) ½–</w:t>
      </w:r>
      <w:r w:rsidR="00BE02D8" w:rsidRPr="00BE02D8">
        <w:rPr>
          <w:rFonts w:cs="Times New Roman"/>
          <w:i/>
          <w:szCs w:val="24"/>
        </w:rPr>
        <w:t>y</w:t>
      </w:r>
      <w:r w:rsidR="00BE02D8">
        <w:rPr>
          <w:rFonts w:cs="Times New Roman"/>
          <w:szCs w:val="24"/>
        </w:rPr>
        <w:t xml:space="preserve">, </w:t>
      </w:r>
      <w:r w:rsidR="00BE02D8" w:rsidRPr="00BE02D8">
        <w:rPr>
          <w:rFonts w:cs="Times New Roman"/>
          <w:i/>
          <w:szCs w:val="24"/>
        </w:rPr>
        <w:t>x</w:t>
      </w:r>
      <w:r w:rsidR="00BE02D8">
        <w:rPr>
          <w:rFonts w:cs="Times New Roman"/>
          <w:szCs w:val="24"/>
        </w:rPr>
        <w:t>, –</w:t>
      </w:r>
      <w:r w:rsidR="00BE02D8" w:rsidRPr="00BE02D8">
        <w:rPr>
          <w:rFonts w:cs="Times New Roman"/>
          <w:i/>
          <w:szCs w:val="24"/>
        </w:rPr>
        <w:t>z</w:t>
      </w:r>
      <w:r w:rsidR="00BE02D8">
        <w:rPr>
          <w:rFonts w:cs="Times New Roman"/>
          <w:szCs w:val="24"/>
        </w:rPr>
        <w:t>.</w:t>
      </w:r>
      <w:r>
        <w:t xml:space="preserve"> </w:t>
      </w:r>
      <w:r w:rsidR="004F4970">
        <w:t xml:space="preserve"> Selected </w:t>
      </w:r>
      <w:r w:rsidR="00FF7E34">
        <w:t>bond lengths</w:t>
      </w:r>
      <w:r w:rsidR="004F4970">
        <w:t xml:space="preserve">: C3–O1 = 1.2571 (11) </w:t>
      </w:r>
      <w:r w:rsidR="004F4970">
        <w:rPr>
          <w:rFonts w:cs="Times New Roman"/>
        </w:rPr>
        <w:t>Å</w:t>
      </w:r>
      <w:r w:rsidR="004F4970">
        <w:t xml:space="preserve">, C4–O2 = 1.2611 (14) </w:t>
      </w:r>
      <w:r w:rsidR="004F4970">
        <w:rPr>
          <w:rFonts w:cs="Times New Roman"/>
        </w:rPr>
        <w:t>Å</w:t>
      </w:r>
      <w:r w:rsidR="004F4970">
        <w:t xml:space="preserve">, C4–O3 = 1.2561 (14) </w:t>
      </w:r>
      <w:r w:rsidR="004F4970">
        <w:rPr>
          <w:rFonts w:cs="Times New Roman"/>
        </w:rPr>
        <w:t>Å</w:t>
      </w:r>
      <w:r w:rsidR="004F4970">
        <w:t xml:space="preserve">, Al1–O4 = 1.8772 (8) </w:t>
      </w:r>
      <w:r w:rsidR="004F4970">
        <w:rPr>
          <w:rFonts w:cs="Times New Roman"/>
        </w:rPr>
        <w:t>Å</w:t>
      </w:r>
      <w:r w:rsidR="004F4970">
        <w:t xml:space="preserve">, Al1–O5 = 1.8683 (8) </w:t>
      </w:r>
      <w:r w:rsidR="004F4970">
        <w:rPr>
          <w:rFonts w:cs="Times New Roman"/>
        </w:rPr>
        <w:t>Å</w:t>
      </w:r>
      <w:r w:rsidR="004F4970">
        <w:t xml:space="preserve">. Al1–O6 = 1.8841 (13) </w:t>
      </w:r>
      <w:r w:rsidR="004F4970">
        <w:rPr>
          <w:rFonts w:cs="Times New Roman"/>
        </w:rPr>
        <w:t>Å</w:t>
      </w:r>
      <w:r w:rsidR="004F4970">
        <w:t xml:space="preserve">, Al1–O7 = 1.9081 (13) </w:t>
      </w:r>
      <w:r w:rsidR="004F4970">
        <w:rPr>
          <w:rFonts w:cs="Times New Roman"/>
        </w:rPr>
        <w:t>Å</w:t>
      </w:r>
      <w:r w:rsidR="004F4970">
        <w:t xml:space="preserve">. </w:t>
      </w:r>
    </w:p>
    <w:p w:rsidR="003F742E" w:rsidRDefault="003F742E" w:rsidP="00F05395">
      <w:pPr>
        <w:pStyle w:val="NoSpacing"/>
        <w:jc w:val="both"/>
      </w:pPr>
    </w:p>
    <w:p w:rsidR="003F4043" w:rsidRPr="00EE12D8" w:rsidRDefault="00EE12D8" w:rsidP="00F05395">
      <w:pPr>
        <w:pStyle w:val="NoSpacing"/>
        <w:jc w:val="both"/>
      </w:pPr>
      <w:r>
        <w:t xml:space="preserve">The </w:t>
      </w:r>
      <w:r w:rsidRPr="00BE02D8">
        <w:rPr>
          <w:szCs w:val="24"/>
        </w:rPr>
        <w:t xml:space="preserve">structure </w:t>
      </w:r>
      <w:r w:rsidR="002459F0">
        <w:rPr>
          <w:szCs w:val="24"/>
        </w:rPr>
        <w:t xml:space="preserve">of synthetic mellite </w:t>
      </w:r>
      <w:r w:rsidRPr="00BE02D8">
        <w:rPr>
          <w:szCs w:val="24"/>
        </w:rPr>
        <w:t>contains (C</w:t>
      </w:r>
      <w:r w:rsidRPr="00BE02D8">
        <w:rPr>
          <w:szCs w:val="24"/>
          <w:vertAlign w:val="subscript"/>
        </w:rPr>
        <w:t>12</w:t>
      </w:r>
      <w:r w:rsidRPr="00BE02D8">
        <w:rPr>
          <w:szCs w:val="24"/>
        </w:rPr>
        <w:t>O</w:t>
      </w:r>
      <w:r w:rsidRPr="00BE02D8">
        <w:rPr>
          <w:szCs w:val="24"/>
          <w:vertAlign w:val="subscript"/>
        </w:rPr>
        <w:t>12</w:t>
      </w:r>
      <w:r w:rsidRPr="00BE02D8">
        <w:rPr>
          <w:szCs w:val="24"/>
        </w:rPr>
        <w:t>)</w:t>
      </w:r>
      <w:r w:rsidRPr="00BE02D8">
        <w:rPr>
          <w:szCs w:val="24"/>
          <w:vertAlign w:val="superscript"/>
        </w:rPr>
        <w:t>6–</w:t>
      </w:r>
      <w:r w:rsidRPr="00BE02D8">
        <w:rPr>
          <w:szCs w:val="24"/>
        </w:rPr>
        <w:t xml:space="preserve"> </w:t>
      </w:r>
      <w:r w:rsidR="009C6DEB" w:rsidRPr="00BE02D8">
        <w:rPr>
          <w:szCs w:val="24"/>
        </w:rPr>
        <w:t>hexa-</w:t>
      </w:r>
      <w:r w:rsidRPr="00BE02D8">
        <w:rPr>
          <w:szCs w:val="24"/>
        </w:rPr>
        <w:t xml:space="preserve">anions with the unusual point symmetry of </w:t>
      </w:r>
      <w:r w:rsidRPr="00BE02D8">
        <w:rPr>
          <w:i/>
          <w:szCs w:val="24"/>
        </w:rPr>
        <w:t>D</w:t>
      </w:r>
      <w:r w:rsidRPr="00BE02D8">
        <w:rPr>
          <w:szCs w:val="24"/>
          <w:vertAlign w:val="subscript"/>
        </w:rPr>
        <w:t>2</w:t>
      </w:r>
      <w:r w:rsidRPr="00BE02D8">
        <w:rPr>
          <w:szCs w:val="24"/>
        </w:rPr>
        <w:t xml:space="preserve">.  The dihedral angles between the </w:t>
      </w:r>
      <w:r w:rsidR="009C6DEB" w:rsidRPr="00BE02D8">
        <w:rPr>
          <w:szCs w:val="24"/>
        </w:rPr>
        <w:t xml:space="preserve">benzene </w:t>
      </w:r>
      <w:r w:rsidRPr="00BE02D8">
        <w:rPr>
          <w:szCs w:val="24"/>
        </w:rPr>
        <w:t>ring plane and the planes of the C1/O1/O1</w:t>
      </w:r>
      <w:r w:rsidRPr="00BE02D8">
        <w:rPr>
          <w:szCs w:val="24"/>
          <w:vertAlign w:val="superscript"/>
        </w:rPr>
        <w:t>ii</w:t>
      </w:r>
      <w:r w:rsidRPr="00BE02D8">
        <w:rPr>
          <w:szCs w:val="24"/>
        </w:rPr>
        <w:t xml:space="preserve"> </w:t>
      </w:r>
      <w:r w:rsidRPr="00BE02D8">
        <w:rPr>
          <w:rFonts w:cs="Times New Roman"/>
          <w:szCs w:val="24"/>
        </w:rPr>
        <w:t xml:space="preserve">(ii = </w:t>
      </w:r>
      <w:r w:rsidR="00BE02D8" w:rsidRPr="00BE02D8">
        <w:rPr>
          <w:rFonts w:cs="Times New Roman"/>
          <w:i/>
          <w:szCs w:val="24"/>
        </w:rPr>
        <w:t>y</w:t>
      </w:r>
      <w:r w:rsidR="00BE02D8">
        <w:rPr>
          <w:rFonts w:cs="Times New Roman"/>
          <w:szCs w:val="24"/>
        </w:rPr>
        <w:t xml:space="preserve">–¼, </w:t>
      </w:r>
      <w:r w:rsidR="00BE02D8" w:rsidRPr="00BE02D8">
        <w:rPr>
          <w:rFonts w:cs="Times New Roman"/>
          <w:i/>
          <w:szCs w:val="24"/>
        </w:rPr>
        <w:t>x</w:t>
      </w:r>
      <w:r w:rsidR="00BE02D8" w:rsidRPr="00BE02D8">
        <w:rPr>
          <w:rFonts w:cs="Times New Roman"/>
          <w:szCs w:val="24"/>
        </w:rPr>
        <w:t>+</w:t>
      </w:r>
      <w:r w:rsidR="00BE02D8">
        <w:rPr>
          <w:rFonts w:cs="Times New Roman"/>
          <w:szCs w:val="24"/>
        </w:rPr>
        <w:t>¼, ¼–</w:t>
      </w:r>
      <w:r w:rsidR="00BE02D8" w:rsidRPr="00BE02D8">
        <w:rPr>
          <w:rFonts w:cs="Times New Roman"/>
          <w:i/>
          <w:szCs w:val="24"/>
        </w:rPr>
        <w:t>z</w:t>
      </w:r>
      <w:r w:rsidR="00BE02D8" w:rsidRPr="00BE02D8">
        <w:rPr>
          <w:rFonts w:cs="Times New Roman"/>
          <w:szCs w:val="24"/>
        </w:rPr>
        <w:t>)</w:t>
      </w:r>
      <w:r w:rsidR="00BE02D8">
        <w:rPr>
          <w:rFonts w:cs="Times New Roman"/>
          <w:szCs w:val="24"/>
        </w:rPr>
        <w:t xml:space="preserve"> </w:t>
      </w:r>
      <w:r w:rsidRPr="00BE02D8">
        <w:rPr>
          <w:szCs w:val="24"/>
        </w:rPr>
        <w:t xml:space="preserve">and C4/O2/O3 carboxylate groups are </w:t>
      </w:r>
      <w:r w:rsidR="00BE02D8" w:rsidRPr="00BE02D8">
        <w:rPr>
          <w:szCs w:val="24"/>
        </w:rPr>
        <w:t>70.45 (5)</w:t>
      </w:r>
      <w:r w:rsidR="00BE02D8" w:rsidRPr="00BE02D8">
        <w:rPr>
          <w:szCs w:val="24"/>
        </w:rPr>
        <w:sym w:font="Symbol" w:char="F0B0"/>
      </w:r>
      <w:r w:rsidR="00BE02D8" w:rsidRPr="00BE02D8">
        <w:rPr>
          <w:szCs w:val="24"/>
        </w:rPr>
        <w:t xml:space="preserve"> and 53.66 (6)</w:t>
      </w:r>
      <w:r w:rsidR="00BE02D8" w:rsidRPr="00BE02D8">
        <w:rPr>
          <w:szCs w:val="24"/>
        </w:rPr>
        <w:sym w:font="Symbol" w:char="F0B0"/>
      </w:r>
      <w:r w:rsidR="009C6DEB" w:rsidRPr="00BE02D8">
        <w:rPr>
          <w:szCs w:val="24"/>
        </w:rPr>
        <w:t xml:space="preserve">, respectively. </w:t>
      </w:r>
      <w:r w:rsidR="00BE02D8" w:rsidRPr="00BE02D8">
        <w:rPr>
          <w:szCs w:val="24"/>
        </w:rPr>
        <w:t xml:space="preserve"> These twists doubtless occur to minimise steric interactions between the pendant carboxylate groups. </w:t>
      </w:r>
      <w:r w:rsidRPr="00BE02D8">
        <w:rPr>
          <w:szCs w:val="24"/>
        </w:rPr>
        <w:t xml:space="preserve">The mean Al–O separation in the </w:t>
      </w:r>
      <w:r w:rsidR="009C6DEB" w:rsidRPr="00BE02D8">
        <w:rPr>
          <w:szCs w:val="24"/>
        </w:rPr>
        <w:t xml:space="preserve">essentially regular </w:t>
      </w:r>
      <w:r w:rsidRPr="00BE02D8">
        <w:rPr>
          <w:szCs w:val="24"/>
        </w:rPr>
        <w:t>octahedral [Al(H</w:t>
      </w:r>
      <w:r w:rsidRPr="00BE02D8">
        <w:rPr>
          <w:szCs w:val="24"/>
          <w:vertAlign w:val="subscript"/>
        </w:rPr>
        <w:t>2</w:t>
      </w:r>
      <w:r w:rsidRPr="00BE02D8">
        <w:rPr>
          <w:szCs w:val="24"/>
        </w:rPr>
        <w:t>O)</w:t>
      </w:r>
      <w:r w:rsidRPr="00BE02D8">
        <w:rPr>
          <w:szCs w:val="24"/>
          <w:vertAlign w:val="subscript"/>
        </w:rPr>
        <w:t>6</w:t>
      </w:r>
      <w:r w:rsidRPr="00BE02D8">
        <w:rPr>
          <w:szCs w:val="24"/>
        </w:rPr>
        <w:t>]</w:t>
      </w:r>
      <w:r w:rsidRPr="00BE02D8">
        <w:rPr>
          <w:szCs w:val="24"/>
          <w:vertAlign w:val="superscript"/>
        </w:rPr>
        <w:t>3+</w:t>
      </w:r>
      <w:r w:rsidRPr="00BE02D8">
        <w:rPr>
          <w:szCs w:val="24"/>
        </w:rPr>
        <w:t xml:space="preserve"> cation is </w:t>
      </w:r>
      <w:r w:rsidR="00BE02D8">
        <w:rPr>
          <w:szCs w:val="24"/>
        </w:rPr>
        <w:t xml:space="preserve">1.881 </w:t>
      </w:r>
      <w:r w:rsidR="00BE02D8">
        <w:rPr>
          <w:rFonts w:cs="Times New Roman"/>
          <w:szCs w:val="24"/>
        </w:rPr>
        <w:t>Å</w:t>
      </w:r>
      <w:r w:rsidR="00BE02D8">
        <w:rPr>
          <w:szCs w:val="24"/>
        </w:rPr>
        <w:t xml:space="preserve"> </w:t>
      </w:r>
      <w:r w:rsidR="009C6DEB" w:rsidRPr="00BE02D8">
        <w:rPr>
          <w:szCs w:val="24"/>
        </w:rPr>
        <w:t>and the bond-valence sum (BVS)</w:t>
      </w:r>
      <w:r w:rsidR="00975857">
        <w:rPr>
          <w:szCs w:val="24"/>
          <w:vertAlign w:val="superscript"/>
        </w:rPr>
        <w:t>30</w:t>
      </w:r>
      <w:r w:rsidR="009C6DEB" w:rsidRPr="00BE02D8">
        <w:rPr>
          <w:szCs w:val="24"/>
        </w:rPr>
        <w:t xml:space="preserve"> for the aluminium ion </w:t>
      </w:r>
      <w:r w:rsidR="00022C02" w:rsidRPr="00BE02D8">
        <w:rPr>
          <w:szCs w:val="24"/>
        </w:rPr>
        <w:t xml:space="preserve">(site symmetry 2) </w:t>
      </w:r>
      <w:r w:rsidR="00BE02D8">
        <w:rPr>
          <w:szCs w:val="24"/>
        </w:rPr>
        <w:t>is 2.97</w:t>
      </w:r>
      <w:r w:rsidR="009C6DEB" w:rsidRPr="00BE02D8">
        <w:rPr>
          <w:szCs w:val="24"/>
        </w:rPr>
        <w:t xml:space="preserve"> (expected = 3.00)</w:t>
      </w:r>
      <w:r w:rsidR="00FF7E34">
        <w:rPr>
          <w:szCs w:val="24"/>
        </w:rPr>
        <w:t xml:space="preserve">. </w:t>
      </w:r>
      <w:r w:rsidRPr="00BE02D8">
        <w:rPr>
          <w:szCs w:val="24"/>
        </w:rPr>
        <w:t xml:space="preserve">In the </w:t>
      </w:r>
      <w:r w:rsidR="00FF7E34">
        <w:rPr>
          <w:szCs w:val="24"/>
        </w:rPr>
        <w:t>extended structure</w:t>
      </w:r>
      <w:r w:rsidRPr="00BE02D8">
        <w:rPr>
          <w:szCs w:val="24"/>
        </w:rPr>
        <w:t>, the components are linked</w:t>
      </w:r>
      <w:r>
        <w:t xml:space="preserve"> by O–H</w:t>
      </w:r>
      <w:r>
        <w:sym w:font="MT Extra" w:char="F04C"/>
      </w:r>
      <w:r>
        <w:t>O hydrogen bonds</w:t>
      </w:r>
      <w:r w:rsidR="00BE02D8">
        <w:t xml:space="preserve"> involving both the coordinated </w:t>
      </w:r>
      <w:r w:rsidR="00CE1A8A">
        <w:t xml:space="preserve">(O4–O7) </w:t>
      </w:r>
      <w:r w:rsidR="00BE02D8">
        <w:t xml:space="preserve">and uncoordinated </w:t>
      </w:r>
      <w:r w:rsidR="00CE1A8A">
        <w:t xml:space="preserve">(O8) </w:t>
      </w:r>
      <w:r w:rsidR="00BE02D8">
        <w:t>water molecules</w:t>
      </w:r>
      <w:r w:rsidR="004F4970">
        <w:t xml:space="preserve">, which results in a three-dimensional network. </w:t>
      </w:r>
      <w:r>
        <w:t xml:space="preserve">  </w:t>
      </w:r>
      <w:r w:rsidR="002459F0">
        <w:t>The crystal structure of natural mellite</w:t>
      </w:r>
      <w:r w:rsidR="00523A80">
        <w:t xml:space="preserve"> is </w:t>
      </w:r>
      <w:bookmarkStart w:id="0" w:name="_GoBack"/>
      <w:bookmarkEnd w:id="0"/>
      <w:r w:rsidR="00523A80">
        <w:t xml:space="preserve">identical. </w:t>
      </w:r>
      <w:r w:rsidR="002459F0">
        <w:t xml:space="preserve">   </w:t>
      </w:r>
    </w:p>
    <w:p w:rsidR="003F4043" w:rsidRDefault="003F4043" w:rsidP="00F05395">
      <w:pPr>
        <w:pStyle w:val="NoSpacing"/>
        <w:jc w:val="both"/>
      </w:pPr>
    </w:p>
    <w:p w:rsidR="00511B2A" w:rsidRDefault="004F4970" w:rsidP="00F05395">
      <w:pPr>
        <w:pStyle w:val="NoSpacing"/>
        <w:jc w:val="both"/>
      </w:pPr>
      <w:r>
        <w:t xml:space="preserve">Mellite </w:t>
      </w:r>
      <w:r w:rsidR="003F742E">
        <w:t xml:space="preserve">is an unusual mineral </w:t>
      </w:r>
      <w:r w:rsidR="003F267A">
        <w:t xml:space="preserve">that </w:t>
      </w:r>
      <w:r w:rsidR="003F742E">
        <w:t>contai</w:t>
      </w:r>
      <w:r w:rsidR="003F267A">
        <w:t xml:space="preserve">ns a benzene ring, and is on the </w:t>
      </w:r>
      <w:r w:rsidR="003F742E">
        <w:t>interface between organic and inorganic chemistry. It makes interesting teaching material for undergraduates since concepts about aromaticity and the H</w:t>
      </w:r>
      <w:r w:rsidR="00F36D27">
        <w:rPr>
          <w:rFonts w:cs="Times New Roman"/>
        </w:rPr>
        <w:t>ü</w:t>
      </w:r>
      <w:r w:rsidR="003F742E">
        <w:t xml:space="preserve">ckel rule, traditionally applied to organic compounds, are now occurring in an ionic mineral lattice. </w:t>
      </w:r>
      <w:r w:rsidR="00272B3C">
        <w:t xml:space="preserve">There are </w:t>
      </w:r>
      <w:r w:rsidR="00D22DB4">
        <w:t>12</w:t>
      </w:r>
      <w:r w:rsidR="00272B3C">
        <w:t xml:space="preserve"> carboxy derivatives of benzene possible, containing from one to six carboxylic acid</w:t>
      </w:r>
      <w:r w:rsidR="003F267A">
        <w:t xml:space="preserve"> group</w:t>
      </w:r>
      <w:r w:rsidR="00272B3C">
        <w:t>s. They all have good stability</w:t>
      </w:r>
      <w:r>
        <w:t xml:space="preserve"> and </w:t>
      </w:r>
      <w:r w:rsidR="00A7213E">
        <w:t>some occur in soils,</w:t>
      </w:r>
      <w:r w:rsidR="00C530C6">
        <w:rPr>
          <w:vertAlign w:val="superscript"/>
        </w:rPr>
        <w:t>3</w:t>
      </w:r>
      <w:r w:rsidR="00975857">
        <w:rPr>
          <w:vertAlign w:val="superscript"/>
        </w:rPr>
        <w:t>1</w:t>
      </w:r>
      <w:r w:rsidR="00C77EFC">
        <w:t xml:space="preserve"> but</w:t>
      </w:r>
      <w:r w:rsidR="00C21AA8">
        <w:t xml:space="preserve"> they</w:t>
      </w:r>
      <w:r w:rsidR="00C77EFC">
        <w:t xml:space="preserve"> do not occur naturally in minerals, which suggests there is a special </w:t>
      </w:r>
      <w:r w:rsidR="00C21AA8">
        <w:t>stability</w:t>
      </w:r>
      <w:r w:rsidR="00C77EFC">
        <w:t xml:space="preserve"> for</w:t>
      </w:r>
      <w:r w:rsidR="00C21AA8">
        <w:t xml:space="preserve"> mellitic acid </w:t>
      </w:r>
      <w:r w:rsidR="00C21AA8" w:rsidRPr="00C21AA8">
        <w:rPr>
          <w:b/>
        </w:rPr>
        <w:t>1</w:t>
      </w:r>
      <w:r w:rsidR="00C21AA8">
        <w:t xml:space="preserve"> and</w:t>
      </w:r>
      <w:r w:rsidR="00C77EFC">
        <w:t xml:space="preserve"> </w:t>
      </w:r>
      <w:r w:rsidR="003F267A">
        <w:t>m</w:t>
      </w:r>
      <w:r w:rsidR="00C21AA8">
        <w:t>ellite</w:t>
      </w:r>
      <w:r w:rsidR="00C77EFC">
        <w:t xml:space="preserve">. </w:t>
      </w:r>
      <w:r w:rsidR="00C21AA8">
        <w:t>The other carbon containing ionic minerals are typically carbonates and oxalates.</w:t>
      </w:r>
      <w:r w:rsidR="00C21AA8" w:rsidRPr="00C21AA8">
        <w:rPr>
          <w:vertAlign w:val="superscript"/>
        </w:rPr>
        <w:t>32</w:t>
      </w:r>
    </w:p>
    <w:p w:rsidR="00C21AA8" w:rsidRDefault="00C21AA8" w:rsidP="00F05395">
      <w:pPr>
        <w:pStyle w:val="NoSpacing"/>
        <w:jc w:val="both"/>
      </w:pPr>
    </w:p>
    <w:p w:rsidR="007D5F13" w:rsidRPr="008669A7" w:rsidRDefault="00C77EFC" w:rsidP="00F05395">
      <w:pPr>
        <w:pStyle w:val="NoSpacing"/>
        <w:jc w:val="both"/>
        <w:rPr>
          <w:vertAlign w:val="superscript"/>
        </w:rPr>
      </w:pPr>
      <w:r>
        <w:t xml:space="preserve">Scheme 2 illustrates how the structure of mellitic acid </w:t>
      </w:r>
      <w:r w:rsidRPr="00C77EFC">
        <w:rPr>
          <w:b/>
        </w:rPr>
        <w:t>1</w:t>
      </w:r>
      <w:r>
        <w:t xml:space="preserve"> </w:t>
      </w:r>
      <w:r w:rsidR="00CF12BD">
        <w:t>may arise</w:t>
      </w:r>
      <w:r>
        <w:t xml:space="preserve"> by oxidative degradation of the carbon </w:t>
      </w:r>
      <w:r w:rsidR="005D235B">
        <w:t xml:space="preserve">atoms </w:t>
      </w:r>
      <w:r>
        <w:t>surrounding the central aromatic ring. Clearly all sites of the benzene ring</w:t>
      </w:r>
      <w:r w:rsidR="008669A7">
        <w:t xml:space="preserve"> of mellitic acid</w:t>
      </w:r>
      <w:r>
        <w:t xml:space="preserve"> are functionalised</w:t>
      </w:r>
      <w:r w:rsidR="008669A7">
        <w:t>,</w:t>
      </w:r>
      <w:r>
        <w:t xml:space="preserve"> with a carboxylic acid</w:t>
      </w:r>
      <w:r w:rsidR="00F36D27">
        <w:t xml:space="preserve"> </w:t>
      </w:r>
      <w:r w:rsidR="003F4043">
        <w:t>grouping</w:t>
      </w:r>
      <w:r w:rsidR="008669A7">
        <w:t>,</w:t>
      </w:r>
      <w:r w:rsidR="003F4043">
        <w:t xml:space="preserve"> </w:t>
      </w:r>
      <w:r w:rsidR="00F36D27">
        <w:t>because of the extended sheet structure of graphite</w:t>
      </w:r>
      <w:r>
        <w:t>.</w:t>
      </w:r>
      <w:r w:rsidR="00765FAD">
        <w:t xml:space="preserve"> Substitution with a carboxylic acid must also deactivate the benzene ring and stabilise it to oxidation, so mellitic acid is probably a very stable by-product. </w:t>
      </w:r>
      <w:r w:rsidR="00DB201C">
        <w:t>Thi</w:t>
      </w:r>
      <w:r>
        <w:t>s</w:t>
      </w:r>
      <w:r w:rsidR="005D235B">
        <w:t xml:space="preserve"> </w:t>
      </w:r>
      <w:r w:rsidR="00DB201C">
        <w:t xml:space="preserve">method of formation </w:t>
      </w:r>
      <w:r>
        <w:t xml:space="preserve">may be geomimetic </w:t>
      </w:r>
      <w:r w:rsidR="00DB201C">
        <w:t xml:space="preserve">and </w:t>
      </w:r>
      <w:r>
        <w:t xml:space="preserve">mimic how mellitic acid </w:t>
      </w:r>
      <w:r w:rsidRPr="00C77EFC">
        <w:rPr>
          <w:b/>
        </w:rPr>
        <w:t>1</w:t>
      </w:r>
      <w:r>
        <w:t xml:space="preserve"> might have formed by the slow </w:t>
      </w:r>
      <w:r w:rsidR="00765FAD">
        <w:t xml:space="preserve">oxidative </w:t>
      </w:r>
      <w:r>
        <w:t>degradation of carb</w:t>
      </w:r>
      <w:r w:rsidR="00DB201C">
        <w:t>onaceous material in brown coal (Scheme 2).</w:t>
      </w:r>
      <w:r w:rsidR="008669A7">
        <w:t xml:space="preserve"> In the Atacama desert, or other terrain such as planet mars,</w:t>
      </w:r>
      <w:r w:rsidR="008669A7" w:rsidRPr="008669A7">
        <w:rPr>
          <w:vertAlign w:val="superscript"/>
        </w:rPr>
        <w:t>28</w:t>
      </w:r>
      <w:r w:rsidR="008669A7">
        <w:t xml:space="preserve"> mellitic acid would be a last remaining beacon of previous</w:t>
      </w:r>
      <w:r w:rsidR="00664063">
        <w:t>ly consumed</w:t>
      </w:r>
      <w:r w:rsidR="008669A7">
        <w:t xml:space="preserve"> carbonaceous material.</w:t>
      </w:r>
    </w:p>
    <w:p w:rsidR="007D5F13" w:rsidRPr="00F05395" w:rsidRDefault="007D5F13" w:rsidP="00F05395">
      <w:pPr>
        <w:pStyle w:val="NoSpacing"/>
        <w:jc w:val="both"/>
        <w:rPr>
          <w:rFonts w:cs="Times New Roman"/>
          <w:iCs/>
          <w:szCs w:val="24"/>
        </w:rPr>
      </w:pPr>
    </w:p>
    <w:p w:rsidR="009D391B" w:rsidRDefault="00841233" w:rsidP="00500DE6">
      <w:pPr>
        <w:pStyle w:val="NoSpacing"/>
        <w:spacing w:line="480" w:lineRule="auto"/>
        <w:jc w:val="center"/>
        <w:rPr>
          <w:rFonts w:cs="Times New Roman"/>
          <w:b/>
          <w:iCs/>
          <w:szCs w:val="24"/>
        </w:rPr>
      </w:pPr>
      <w:r>
        <w:object w:dxaOrig="5801" w:dyaOrig="3031">
          <v:shape id="_x0000_i1027" type="#_x0000_t75" style="width:339.75pt;height:177pt" o:ole="">
            <v:imagedata r:id="rId14" o:title=""/>
          </v:shape>
          <o:OLEObject Type="Embed" ProgID="ChemDraw.Document.6.0" ShapeID="_x0000_i1027" DrawAspect="Content" ObjectID="_1491494414" r:id="rId15"/>
        </w:object>
      </w:r>
    </w:p>
    <w:p w:rsidR="000C2219" w:rsidRPr="00C77EFC" w:rsidRDefault="000F0D75" w:rsidP="008E2AC8">
      <w:pPr>
        <w:pStyle w:val="NoSpacing"/>
        <w:jc w:val="both"/>
        <w:rPr>
          <w:rFonts w:cs="Times New Roman"/>
          <w:iCs/>
          <w:szCs w:val="24"/>
        </w:rPr>
      </w:pPr>
      <w:r>
        <w:rPr>
          <w:rFonts w:cs="Times New Roman"/>
          <w:b/>
          <w:iCs/>
          <w:szCs w:val="24"/>
        </w:rPr>
        <w:lastRenderedPageBreak/>
        <w:t xml:space="preserve">Scheme </w:t>
      </w:r>
      <w:r w:rsidR="00C77EFC">
        <w:rPr>
          <w:rFonts w:cs="Times New Roman"/>
          <w:b/>
          <w:iCs/>
          <w:szCs w:val="24"/>
        </w:rPr>
        <w:t>2</w:t>
      </w:r>
      <w:r w:rsidR="00C77EFC">
        <w:rPr>
          <w:rFonts w:cs="Times New Roman"/>
          <w:iCs/>
          <w:szCs w:val="24"/>
        </w:rPr>
        <w:t xml:space="preserve"> </w:t>
      </w:r>
      <w:r w:rsidR="008E2AC8">
        <w:rPr>
          <w:rFonts w:cs="Times New Roman"/>
          <w:iCs/>
          <w:szCs w:val="24"/>
        </w:rPr>
        <w:t>Synthesis of mellitic acid by the oxidative degradation of graphite</w:t>
      </w:r>
      <w:r w:rsidR="005D235B">
        <w:rPr>
          <w:rFonts w:cs="Times New Roman"/>
          <w:iCs/>
          <w:szCs w:val="24"/>
        </w:rPr>
        <w:t>, a possible geomimetic process</w:t>
      </w:r>
    </w:p>
    <w:p w:rsidR="000F0D75" w:rsidRDefault="000F0D75" w:rsidP="008E2AC8">
      <w:pPr>
        <w:pStyle w:val="NoSpacing"/>
        <w:jc w:val="both"/>
        <w:rPr>
          <w:rFonts w:cs="Times New Roman"/>
          <w:b/>
          <w:iCs/>
          <w:szCs w:val="24"/>
        </w:rPr>
      </w:pPr>
    </w:p>
    <w:p w:rsidR="00FB041B" w:rsidRDefault="00FB041B" w:rsidP="008E2AC8">
      <w:pPr>
        <w:pStyle w:val="NoSpacing"/>
        <w:jc w:val="both"/>
        <w:rPr>
          <w:rFonts w:cs="Times New Roman"/>
          <w:b/>
          <w:iCs/>
          <w:szCs w:val="24"/>
        </w:rPr>
      </w:pPr>
      <w:r>
        <w:rPr>
          <w:rFonts w:cs="Times New Roman"/>
          <w:b/>
          <w:iCs/>
          <w:szCs w:val="24"/>
        </w:rPr>
        <w:t>Summary</w:t>
      </w:r>
    </w:p>
    <w:p w:rsidR="00FB041B" w:rsidRDefault="003F4043" w:rsidP="00FB041B">
      <w:pPr>
        <w:pStyle w:val="NoSpacing"/>
        <w:jc w:val="both"/>
      </w:pPr>
      <w:r>
        <w:t>Synthetic m</w:t>
      </w:r>
      <w:r w:rsidR="005D235B">
        <w:t xml:space="preserve">ellite is formed by </w:t>
      </w:r>
      <w:r w:rsidR="00FB041B">
        <w:t>crystallisation of the ben</w:t>
      </w:r>
      <w:r w:rsidR="005D235B">
        <w:t xml:space="preserve">zenehexacarboxylate anion with </w:t>
      </w:r>
      <w:r w:rsidR="00FB041B">
        <w:rPr>
          <w:rFonts w:cs="Times New Roman"/>
          <w:iCs/>
          <w:szCs w:val="24"/>
        </w:rPr>
        <w:t>Al</w:t>
      </w:r>
      <w:r w:rsidR="00FB041B" w:rsidRPr="00BE05C0">
        <w:rPr>
          <w:rFonts w:cs="Times New Roman"/>
          <w:iCs/>
          <w:szCs w:val="24"/>
          <w:vertAlign w:val="subscript"/>
        </w:rPr>
        <w:t>2</w:t>
      </w:r>
      <w:r w:rsidR="00FB041B">
        <w:rPr>
          <w:rFonts w:cs="Times New Roman"/>
          <w:iCs/>
          <w:szCs w:val="24"/>
        </w:rPr>
        <w:t>(SO</w:t>
      </w:r>
      <w:r w:rsidR="00FB041B" w:rsidRPr="00BE05C0">
        <w:rPr>
          <w:rFonts w:cs="Times New Roman"/>
          <w:iCs/>
          <w:szCs w:val="24"/>
          <w:vertAlign w:val="subscript"/>
        </w:rPr>
        <w:t>4</w:t>
      </w:r>
      <w:r w:rsidR="00FB041B">
        <w:rPr>
          <w:rFonts w:cs="Times New Roman"/>
          <w:iCs/>
          <w:szCs w:val="24"/>
        </w:rPr>
        <w:t>)</w:t>
      </w:r>
      <w:r w:rsidR="00FB041B" w:rsidRPr="00BE05C0">
        <w:rPr>
          <w:rFonts w:cs="Times New Roman"/>
          <w:iCs/>
          <w:szCs w:val="24"/>
          <w:vertAlign w:val="subscript"/>
        </w:rPr>
        <w:t>3</w:t>
      </w:r>
      <w:r w:rsidR="00FB041B" w:rsidRPr="0049041C">
        <w:rPr>
          <w:rFonts w:cs="Times New Roman"/>
          <w:b/>
          <w:iCs/>
          <w:sz w:val="28"/>
          <w:szCs w:val="28"/>
          <w:vertAlign w:val="superscript"/>
        </w:rPr>
        <w:t>.</w:t>
      </w:r>
      <w:r w:rsidR="00FB041B">
        <w:rPr>
          <w:rFonts w:cs="Times New Roman"/>
          <w:iCs/>
          <w:szCs w:val="24"/>
        </w:rPr>
        <w:t>18H</w:t>
      </w:r>
      <w:r w:rsidR="00FB041B" w:rsidRPr="00BE05C0">
        <w:rPr>
          <w:rFonts w:cs="Times New Roman"/>
          <w:iCs/>
          <w:szCs w:val="24"/>
          <w:vertAlign w:val="subscript"/>
        </w:rPr>
        <w:t>2</w:t>
      </w:r>
      <w:r w:rsidR="00FB041B">
        <w:rPr>
          <w:rFonts w:cs="Times New Roman"/>
          <w:iCs/>
          <w:szCs w:val="24"/>
        </w:rPr>
        <w:t>O. The X-ray single crystal structure is t</w:t>
      </w:r>
      <w:r w:rsidR="005D235B">
        <w:rPr>
          <w:rFonts w:cs="Times New Roman"/>
          <w:iCs/>
          <w:szCs w:val="24"/>
        </w:rPr>
        <w:t>he same as that of the mineral m</w:t>
      </w:r>
      <w:r w:rsidR="00FB041B">
        <w:rPr>
          <w:rFonts w:cs="Times New Roman"/>
          <w:iCs/>
          <w:szCs w:val="24"/>
        </w:rPr>
        <w:t>ellite.</w:t>
      </w:r>
      <w:r w:rsidR="00A1378B">
        <w:t xml:space="preserve"> </w:t>
      </w:r>
      <w:r w:rsidR="00FB041B">
        <w:t>The</w:t>
      </w:r>
      <w:r w:rsidR="005D235B">
        <w:t>se conditions for m</w:t>
      </w:r>
      <w:r w:rsidR="00FB041B">
        <w:t>ellite synthesis suggest that the lower pH in</w:t>
      </w:r>
      <w:r w:rsidR="005D235B">
        <w:t xml:space="preserve"> brown coal is not optimum for m</w:t>
      </w:r>
      <w:r w:rsidR="00FB041B">
        <w:t>ellite crystallisation. The formation of mellitic acid from co</w:t>
      </w:r>
      <w:r w:rsidR="00523A80">
        <w:t xml:space="preserve">al </w:t>
      </w:r>
      <w:r w:rsidR="005D235B">
        <w:t>and the crystallisation of m</w:t>
      </w:r>
      <w:r w:rsidR="00523A80">
        <w:t xml:space="preserve">ellite </w:t>
      </w:r>
      <w:r w:rsidR="00FB041B">
        <w:t>are proposed as geomimetic processes.</w:t>
      </w:r>
    </w:p>
    <w:p w:rsidR="00370BAF" w:rsidRDefault="00370BAF" w:rsidP="008E2AC8">
      <w:pPr>
        <w:pStyle w:val="NoSpacing"/>
        <w:jc w:val="both"/>
        <w:rPr>
          <w:rFonts w:cs="Times New Roman"/>
          <w:b/>
          <w:iCs/>
          <w:szCs w:val="24"/>
        </w:rPr>
      </w:pPr>
    </w:p>
    <w:p w:rsidR="00FB041B" w:rsidRDefault="00975857" w:rsidP="008E2AC8">
      <w:pPr>
        <w:pStyle w:val="NoSpacing"/>
        <w:jc w:val="both"/>
        <w:rPr>
          <w:rFonts w:cs="Times New Roman"/>
          <w:b/>
          <w:iCs/>
          <w:szCs w:val="24"/>
        </w:rPr>
      </w:pPr>
      <w:r w:rsidRPr="00975857">
        <w:rPr>
          <w:rFonts w:cs="Times New Roman"/>
          <w:b/>
          <w:iCs/>
          <w:szCs w:val="24"/>
        </w:rPr>
        <w:t>Supplementary</w:t>
      </w:r>
    </w:p>
    <w:p w:rsidR="00975857" w:rsidRPr="00975857" w:rsidRDefault="00975857" w:rsidP="008E2AC8">
      <w:pPr>
        <w:pStyle w:val="NoSpacing"/>
        <w:jc w:val="both"/>
        <w:rPr>
          <w:rFonts w:cs="Times New Roman"/>
          <w:b/>
          <w:iCs/>
          <w:szCs w:val="24"/>
        </w:rPr>
      </w:pPr>
    </w:p>
    <w:p w:rsidR="007879FD" w:rsidRPr="00FB041B" w:rsidRDefault="00975857" w:rsidP="008E2AC8">
      <w:pPr>
        <w:pStyle w:val="NoSpacing"/>
        <w:jc w:val="both"/>
        <w:rPr>
          <w:rFonts w:cs="Times New Roman"/>
          <w:iCs/>
          <w:szCs w:val="24"/>
        </w:rPr>
      </w:pPr>
      <w:r>
        <w:rPr>
          <w:rFonts w:cs="Times New Roman"/>
          <w:iCs/>
          <w:szCs w:val="24"/>
        </w:rPr>
        <w:t xml:space="preserve">Pictures of </w:t>
      </w:r>
      <w:r w:rsidR="00370BAF">
        <w:rPr>
          <w:rFonts w:cs="Times New Roman"/>
          <w:iCs/>
          <w:szCs w:val="24"/>
        </w:rPr>
        <w:t xml:space="preserve">organic </w:t>
      </w:r>
      <w:r>
        <w:rPr>
          <w:rFonts w:cs="Times New Roman"/>
          <w:iCs/>
          <w:szCs w:val="24"/>
        </w:rPr>
        <w:t>mine</w:t>
      </w:r>
      <w:r w:rsidR="00370BAF">
        <w:rPr>
          <w:rFonts w:cs="Times New Roman"/>
          <w:iCs/>
          <w:szCs w:val="24"/>
        </w:rPr>
        <w:t>rals</w:t>
      </w:r>
      <w:r w:rsidR="00523A80">
        <w:rPr>
          <w:rFonts w:cs="Times New Roman"/>
          <w:iCs/>
          <w:szCs w:val="24"/>
        </w:rPr>
        <w:t>; IR spectra of synthetic m</w:t>
      </w:r>
      <w:r w:rsidR="007879FD">
        <w:rPr>
          <w:rFonts w:cs="Times New Roman"/>
          <w:iCs/>
          <w:szCs w:val="24"/>
        </w:rPr>
        <w:t xml:space="preserve">ellite </w:t>
      </w:r>
      <w:r w:rsidR="00523A80">
        <w:rPr>
          <w:rFonts w:cs="Times New Roman"/>
          <w:iCs/>
          <w:szCs w:val="24"/>
        </w:rPr>
        <w:t>and natural mellite</w:t>
      </w:r>
      <w:r w:rsidR="007879FD">
        <w:rPr>
          <w:rFonts w:cs="Times New Roman"/>
          <w:iCs/>
          <w:szCs w:val="24"/>
        </w:rPr>
        <w:t>.</w:t>
      </w:r>
    </w:p>
    <w:p w:rsidR="00363DDC" w:rsidRDefault="00363DDC" w:rsidP="008E2AC8">
      <w:pPr>
        <w:pStyle w:val="NoSpacing"/>
        <w:jc w:val="both"/>
        <w:rPr>
          <w:rFonts w:cs="Times New Roman"/>
          <w:b/>
          <w:iCs/>
          <w:szCs w:val="24"/>
        </w:rPr>
      </w:pPr>
    </w:p>
    <w:p w:rsidR="008E3C2F" w:rsidRDefault="009D391B" w:rsidP="008E2AC8">
      <w:pPr>
        <w:pStyle w:val="NoSpacing"/>
        <w:jc w:val="both"/>
        <w:rPr>
          <w:rFonts w:cs="Times New Roman"/>
          <w:b/>
          <w:iCs/>
          <w:szCs w:val="24"/>
        </w:rPr>
      </w:pPr>
      <w:r>
        <w:rPr>
          <w:rFonts w:cs="Times New Roman"/>
          <w:b/>
          <w:iCs/>
          <w:szCs w:val="24"/>
        </w:rPr>
        <w:t>Experimental</w:t>
      </w:r>
    </w:p>
    <w:p w:rsidR="00F05395" w:rsidRDefault="00F05395" w:rsidP="008E2AC8">
      <w:pPr>
        <w:pStyle w:val="NoSpacing"/>
        <w:jc w:val="both"/>
        <w:rPr>
          <w:rFonts w:cs="Times New Roman"/>
          <w:iCs/>
          <w:szCs w:val="24"/>
        </w:rPr>
      </w:pPr>
    </w:p>
    <w:p w:rsidR="003573F3" w:rsidRPr="00DB5F8A" w:rsidRDefault="008E3C2F" w:rsidP="003573F3">
      <w:pPr>
        <w:pStyle w:val="NoSpacing"/>
        <w:jc w:val="both"/>
        <w:rPr>
          <w:rFonts w:cs="Times New Roman"/>
          <w:iCs/>
          <w:szCs w:val="24"/>
        </w:rPr>
      </w:pPr>
      <w:r w:rsidRPr="008E3C2F">
        <w:rPr>
          <w:rFonts w:cs="Times New Roman"/>
          <w:iCs/>
          <w:szCs w:val="24"/>
        </w:rPr>
        <w:t xml:space="preserve">All </w:t>
      </w:r>
      <w:r>
        <w:rPr>
          <w:rFonts w:cs="Times New Roman"/>
          <w:iCs/>
          <w:szCs w:val="24"/>
        </w:rPr>
        <w:t xml:space="preserve">reagents were purchased from Aldrich Co. </w:t>
      </w:r>
      <w:r w:rsidR="003573F3">
        <w:rPr>
          <w:rFonts w:cs="Times New Roman"/>
          <w:iCs/>
          <w:szCs w:val="24"/>
        </w:rPr>
        <w:t>The</w:t>
      </w:r>
      <w:r w:rsidR="002459F0">
        <w:rPr>
          <w:rFonts w:cs="Times New Roman"/>
          <w:iCs/>
          <w:szCs w:val="24"/>
        </w:rPr>
        <w:t xml:space="preserve"> sample of natural mellite, from </w:t>
      </w:r>
      <w:r w:rsidR="003573F3" w:rsidRPr="00DB5F8A">
        <w:rPr>
          <w:szCs w:val="24"/>
        </w:rPr>
        <w:t>Csordakút</w:t>
      </w:r>
      <w:r w:rsidR="002459F0">
        <w:rPr>
          <w:szCs w:val="24"/>
        </w:rPr>
        <w:t xml:space="preserve"> (Hungary) </w:t>
      </w:r>
      <w:r w:rsidR="00523A80" w:rsidRPr="00824F5A">
        <w:rPr>
          <w:szCs w:val="24"/>
        </w:rPr>
        <w:t xml:space="preserve">in the form of a soft, </w:t>
      </w:r>
      <w:r w:rsidR="00824F5A">
        <w:rPr>
          <w:szCs w:val="24"/>
        </w:rPr>
        <w:t>dark</w:t>
      </w:r>
      <w:r w:rsidR="00523A80" w:rsidRPr="00824F5A">
        <w:rPr>
          <w:szCs w:val="24"/>
        </w:rPr>
        <w:t xml:space="preserve">-coloured irregular lump (mass </w:t>
      </w:r>
      <w:r w:rsidR="00824F5A">
        <w:rPr>
          <w:szCs w:val="24"/>
        </w:rPr>
        <w:t>8.2</w:t>
      </w:r>
      <w:r w:rsidR="00523A80" w:rsidRPr="00824F5A">
        <w:rPr>
          <w:szCs w:val="24"/>
        </w:rPr>
        <w:t xml:space="preserve"> g)</w:t>
      </w:r>
      <w:r w:rsidR="00523A80">
        <w:rPr>
          <w:szCs w:val="24"/>
        </w:rPr>
        <w:t xml:space="preserve"> </w:t>
      </w:r>
      <w:r w:rsidR="003573F3">
        <w:rPr>
          <w:rFonts w:cs="Times New Roman"/>
          <w:iCs/>
          <w:szCs w:val="24"/>
        </w:rPr>
        <w:t>was purchased on</w:t>
      </w:r>
      <w:r w:rsidR="003573F3" w:rsidRPr="00DB5F8A">
        <w:rPr>
          <w:rFonts w:cs="Times New Roman"/>
          <w:iCs/>
          <w:szCs w:val="24"/>
        </w:rPr>
        <w:t xml:space="preserve"> eBay.</w:t>
      </w:r>
    </w:p>
    <w:p w:rsidR="009D391B" w:rsidRDefault="009D391B" w:rsidP="008E2AC8">
      <w:pPr>
        <w:pStyle w:val="NoSpacing"/>
        <w:jc w:val="both"/>
        <w:rPr>
          <w:rFonts w:cs="Times New Roman"/>
          <w:iCs/>
          <w:szCs w:val="24"/>
        </w:rPr>
      </w:pPr>
    </w:p>
    <w:p w:rsidR="00BE05C0" w:rsidRDefault="00E30569" w:rsidP="008E2AC8">
      <w:pPr>
        <w:pStyle w:val="NoSpacing"/>
        <w:jc w:val="both"/>
        <w:rPr>
          <w:rFonts w:cs="Times New Roman"/>
          <w:iCs/>
          <w:szCs w:val="24"/>
        </w:rPr>
      </w:pPr>
      <w:r>
        <w:t>M</w:t>
      </w:r>
      <w:r w:rsidR="00255234" w:rsidRPr="00B5724E">
        <w:t>ellite [Al(H</w:t>
      </w:r>
      <w:r w:rsidR="00255234" w:rsidRPr="00B5724E">
        <w:rPr>
          <w:vertAlign w:val="subscript"/>
        </w:rPr>
        <w:t>2</w:t>
      </w:r>
      <w:r w:rsidR="00255234" w:rsidRPr="00B5724E">
        <w:t>O)</w:t>
      </w:r>
      <w:r w:rsidR="00255234" w:rsidRPr="00B5724E">
        <w:rPr>
          <w:vertAlign w:val="subscript"/>
        </w:rPr>
        <w:t>6</w:t>
      </w:r>
      <w:r w:rsidR="00255234" w:rsidRPr="00B5724E">
        <w:t>]</w:t>
      </w:r>
      <w:r w:rsidR="00255234" w:rsidRPr="00B5724E">
        <w:rPr>
          <w:vertAlign w:val="subscript"/>
        </w:rPr>
        <w:t>2</w:t>
      </w:r>
      <w:r w:rsidR="00255234" w:rsidRPr="00B5724E">
        <w:rPr>
          <w:rFonts w:cs="Times New Roman"/>
        </w:rPr>
        <w:t>·</w:t>
      </w:r>
      <w:r w:rsidR="00255234" w:rsidRPr="00B5724E">
        <w:t>C</w:t>
      </w:r>
      <w:r w:rsidR="00255234" w:rsidRPr="00B5724E">
        <w:rPr>
          <w:vertAlign w:val="subscript"/>
        </w:rPr>
        <w:t>12</w:t>
      </w:r>
      <w:r w:rsidR="00255234" w:rsidRPr="00B5724E">
        <w:t>O</w:t>
      </w:r>
      <w:r w:rsidR="00255234" w:rsidRPr="00B5724E">
        <w:rPr>
          <w:vertAlign w:val="subscript"/>
        </w:rPr>
        <w:t>12</w:t>
      </w:r>
      <w:r w:rsidR="00255234" w:rsidRPr="00B5724E">
        <w:rPr>
          <w:rFonts w:cs="Times New Roman"/>
        </w:rPr>
        <w:t>·</w:t>
      </w:r>
      <w:r w:rsidR="00255234" w:rsidRPr="00B5724E">
        <w:t>4H</w:t>
      </w:r>
      <w:r w:rsidR="00255234" w:rsidRPr="00B5724E">
        <w:rPr>
          <w:vertAlign w:val="subscript"/>
        </w:rPr>
        <w:t>2</w:t>
      </w:r>
      <w:r w:rsidR="00255234" w:rsidRPr="00B5724E">
        <w:t>O</w:t>
      </w:r>
      <w:r w:rsidR="00255234">
        <w:rPr>
          <w:rFonts w:cs="Times New Roman"/>
          <w:iCs/>
          <w:szCs w:val="24"/>
        </w:rPr>
        <w:t xml:space="preserve">: </w:t>
      </w:r>
      <w:r w:rsidR="002459F0">
        <w:rPr>
          <w:rFonts w:cs="Times New Roman"/>
          <w:iCs/>
          <w:szCs w:val="24"/>
        </w:rPr>
        <w:t>a</w:t>
      </w:r>
      <w:r w:rsidR="00BE05C0">
        <w:rPr>
          <w:rFonts w:cs="Times New Roman"/>
          <w:iCs/>
          <w:szCs w:val="24"/>
        </w:rPr>
        <w:t xml:space="preserve"> pellet of KOH was weighed quickly before it had absorbed water (95 mg, 1.7 mmol) and was dissolved in distilled water (25 ml). </w:t>
      </w:r>
      <w:r w:rsidR="009C6DEB">
        <w:rPr>
          <w:rFonts w:cs="Times New Roman"/>
          <w:iCs/>
          <w:szCs w:val="24"/>
        </w:rPr>
        <w:t xml:space="preserve"> </w:t>
      </w:r>
      <w:r w:rsidR="00BE05C0">
        <w:rPr>
          <w:rFonts w:cs="Times New Roman"/>
          <w:iCs/>
          <w:szCs w:val="24"/>
        </w:rPr>
        <w:t>The correct quantity of mellitic acid was added (97 mg, 0.28 mmol) to deprotonate all six carboxylic acid</w:t>
      </w:r>
      <w:r w:rsidR="00975857">
        <w:rPr>
          <w:rFonts w:cs="Times New Roman"/>
          <w:iCs/>
          <w:szCs w:val="24"/>
        </w:rPr>
        <w:t xml:space="preserve">. </w:t>
      </w:r>
      <w:r w:rsidR="00BE05C0">
        <w:rPr>
          <w:rFonts w:cs="Times New Roman"/>
          <w:iCs/>
          <w:szCs w:val="24"/>
        </w:rPr>
        <w:t>A solution of Al</w:t>
      </w:r>
      <w:r w:rsidR="00BE05C0" w:rsidRPr="00BE05C0">
        <w:rPr>
          <w:rFonts w:cs="Times New Roman"/>
          <w:iCs/>
          <w:szCs w:val="24"/>
          <w:vertAlign w:val="subscript"/>
        </w:rPr>
        <w:t>2</w:t>
      </w:r>
      <w:r w:rsidR="00BE05C0">
        <w:rPr>
          <w:rFonts w:cs="Times New Roman"/>
          <w:iCs/>
          <w:szCs w:val="24"/>
        </w:rPr>
        <w:t>(SO</w:t>
      </w:r>
      <w:r w:rsidR="00BE05C0" w:rsidRPr="00BE05C0">
        <w:rPr>
          <w:rFonts w:cs="Times New Roman"/>
          <w:iCs/>
          <w:szCs w:val="24"/>
          <w:vertAlign w:val="subscript"/>
        </w:rPr>
        <w:t>4</w:t>
      </w:r>
      <w:r w:rsidR="00BE05C0">
        <w:rPr>
          <w:rFonts w:cs="Times New Roman"/>
          <w:iCs/>
          <w:szCs w:val="24"/>
        </w:rPr>
        <w:t>)</w:t>
      </w:r>
      <w:r w:rsidR="00BE05C0" w:rsidRPr="00BE05C0">
        <w:rPr>
          <w:rFonts w:cs="Times New Roman"/>
          <w:iCs/>
          <w:szCs w:val="24"/>
          <w:vertAlign w:val="subscript"/>
        </w:rPr>
        <w:t>3</w:t>
      </w:r>
      <w:r w:rsidR="009C6DEB">
        <w:rPr>
          <w:rFonts w:cs="Times New Roman"/>
          <w:iCs/>
          <w:szCs w:val="24"/>
        </w:rPr>
        <w:t>·</w:t>
      </w:r>
      <w:r w:rsidR="00BE05C0">
        <w:rPr>
          <w:rFonts w:cs="Times New Roman"/>
          <w:iCs/>
          <w:szCs w:val="24"/>
        </w:rPr>
        <w:t>18H</w:t>
      </w:r>
      <w:r w:rsidR="00BE05C0" w:rsidRPr="00BE05C0">
        <w:rPr>
          <w:rFonts w:cs="Times New Roman"/>
          <w:iCs/>
          <w:szCs w:val="24"/>
          <w:vertAlign w:val="subscript"/>
        </w:rPr>
        <w:t>2</w:t>
      </w:r>
      <w:r w:rsidR="00BE05C0">
        <w:rPr>
          <w:rFonts w:cs="Times New Roman"/>
          <w:iCs/>
          <w:szCs w:val="24"/>
        </w:rPr>
        <w:t>O (</w:t>
      </w:r>
      <w:r w:rsidR="0092525F">
        <w:rPr>
          <w:rFonts w:cs="Times New Roman"/>
          <w:iCs/>
          <w:szCs w:val="24"/>
        </w:rPr>
        <w:t>189 mg, 0.28 mmol) or (378 mg, 0.57 mmol)</w:t>
      </w:r>
      <w:r w:rsidR="00BE05C0">
        <w:rPr>
          <w:rFonts w:cs="Times New Roman"/>
          <w:iCs/>
          <w:szCs w:val="24"/>
        </w:rPr>
        <w:t xml:space="preserve"> was prepared in distilled water (25 ml)</w:t>
      </w:r>
      <w:r w:rsidR="0092525F">
        <w:rPr>
          <w:rFonts w:cs="Times New Roman"/>
          <w:iCs/>
          <w:szCs w:val="24"/>
        </w:rPr>
        <w:t xml:space="preserve">. The </w:t>
      </w:r>
      <w:r w:rsidR="00A1378B">
        <w:rPr>
          <w:rFonts w:cs="Times New Roman"/>
          <w:iCs/>
          <w:szCs w:val="24"/>
        </w:rPr>
        <w:t xml:space="preserve">mellitic acid and aluminium sulphate </w:t>
      </w:r>
      <w:r w:rsidR="0092525F">
        <w:rPr>
          <w:rFonts w:cs="Times New Roman"/>
          <w:iCs/>
          <w:szCs w:val="24"/>
        </w:rPr>
        <w:t>solutions were mixed and left to stand overnight.</w:t>
      </w:r>
      <w:r w:rsidR="00F05395">
        <w:rPr>
          <w:rFonts w:cs="Times New Roman"/>
          <w:iCs/>
          <w:szCs w:val="24"/>
        </w:rPr>
        <w:t xml:space="preserve"> The mother liquor was decanted and the homogeneous </w:t>
      </w:r>
      <w:r w:rsidR="00523A80">
        <w:rPr>
          <w:rFonts w:cs="Times New Roman"/>
          <w:iCs/>
          <w:szCs w:val="24"/>
        </w:rPr>
        <w:t xml:space="preserve">colourless </w:t>
      </w:r>
      <w:r w:rsidR="00F05395">
        <w:rPr>
          <w:rFonts w:cs="Times New Roman"/>
          <w:iCs/>
          <w:szCs w:val="24"/>
        </w:rPr>
        <w:t>crystals were washed twice with distilled water.</w:t>
      </w:r>
      <w:r w:rsidR="0092525F">
        <w:rPr>
          <w:rFonts w:cs="Times New Roman"/>
          <w:iCs/>
          <w:szCs w:val="24"/>
        </w:rPr>
        <w:t xml:space="preserve"> </w:t>
      </w:r>
      <w:r w:rsidR="00A1378B">
        <w:rPr>
          <w:rFonts w:cs="Times New Roman"/>
          <w:iCs/>
          <w:szCs w:val="24"/>
        </w:rPr>
        <w:t xml:space="preserve">Colourless </w:t>
      </w:r>
      <w:r w:rsidR="0092525F">
        <w:rPr>
          <w:rFonts w:cs="Times New Roman"/>
          <w:iCs/>
          <w:szCs w:val="24"/>
        </w:rPr>
        <w:t xml:space="preserve">crystals </w:t>
      </w:r>
      <w:r w:rsidR="00F05395">
        <w:rPr>
          <w:rFonts w:cs="Times New Roman"/>
          <w:iCs/>
          <w:szCs w:val="24"/>
        </w:rPr>
        <w:t xml:space="preserve">of the </w:t>
      </w:r>
      <w:r w:rsidR="00F05395" w:rsidRPr="00F05395">
        <w:rPr>
          <w:rFonts w:cs="Times New Roman"/>
          <w:i/>
          <w:iCs/>
          <w:szCs w:val="24"/>
        </w:rPr>
        <w:t>title compound</w:t>
      </w:r>
      <w:r w:rsidR="0092525F">
        <w:rPr>
          <w:rFonts w:cs="Times New Roman"/>
          <w:iCs/>
          <w:szCs w:val="24"/>
        </w:rPr>
        <w:t xml:space="preserve"> </w:t>
      </w:r>
      <w:r w:rsidR="00F05395">
        <w:rPr>
          <w:rFonts w:cs="Times New Roman"/>
          <w:iCs/>
          <w:szCs w:val="24"/>
        </w:rPr>
        <w:t xml:space="preserve">were </w:t>
      </w:r>
      <w:r w:rsidR="0092525F">
        <w:rPr>
          <w:rFonts w:cs="Times New Roman"/>
          <w:iCs/>
          <w:szCs w:val="24"/>
        </w:rPr>
        <w:t>harvested (</w:t>
      </w:r>
      <w:r w:rsidR="00F05395">
        <w:rPr>
          <w:rFonts w:cs="Times New Roman"/>
          <w:iCs/>
          <w:szCs w:val="24"/>
        </w:rPr>
        <w:t>140 mg, 74%</w:t>
      </w:r>
      <w:r w:rsidR="0092525F">
        <w:rPr>
          <w:rFonts w:cs="Times New Roman"/>
          <w:iCs/>
          <w:szCs w:val="24"/>
        </w:rPr>
        <w:t xml:space="preserve">) and characterised by X-ray single crystal structure determination. If the </w:t>
      </w:r>
      <w:r w:rsidR="009C6DEB">
        <w:rPr>
          <w:rFonts w:cs="Times New Roman"/>
          <w:iCs/>
          <w:szCs w:val="24"/>
        </w:rPr>
        <w:t xml:space="preserve">stoichiometric </w:t>
      </w:r>
      <w:r w:rsidR="0092525F">
        <w:rPr>
          <w:rFonts w:cs="Times New Roman"/>
          <w:iCs/>
          <w:szCs w:val="24"/>
        </w:rPr>
        <w:t>quantity of Al</w:t>
      </w:r>
      <w:r w:rsidR="0092525F" w:rsidRPr="00BE05C0">
        <w:rPr>
          <w:rFonts w:cs="Times New Roman"/>
          <w:iCs/>
          <w:szCs w:val="24"/>
          <w:vertAlign w:val="subscript"/>
        </w:rPr>
        <w:t>2</w:t>
      </w:r>
      <w:r w:rsidR="0092525F">
        <w:rPr>
          <w:rFonts w:cs="Times New Roman"/>
          <w:iCs/>
          <w:szCs w:val="24"/>
        </w:rPr>
        <w:t>(SO</w:t>
      </w:r>
      <w:r w:rsidR="0092525F" w:rsidRPr="00BE05C0">
        <w:rPr>
          <w:rFonts w:cs="Times New Roman"/>
          <w:iCs/>
          <w:szCs w:val="24"/>
          <w:vertAlign w:val="subscript"/>
        </w:rPr>
        <w:t>4</w:t>
      </w:r>
      <w:r w:rsidR="0092525F">
        <w:rPr>
          <w:rFonts w:cs="Times New Roman"/>
          <w:iCs/>
          <w:szCs w:val="24"/>
        </w:rPr>
        <w:t>)</w:t>
      </w:r>
      <w:r w:rsidR="0092525F" w:rsidRPr="00BE05C0">
        <w:rPr>
          <w:rFonts w:cs="Times New Roman"/>
          <w:iCs/>
          <w:szCs w:val="24"/>
          <w:vertAlign w:val="subscript"/>
        </w:rPr>
        <w:t>3</w:t>
      </w:r>
      <w:r w:rsidR="003F4043">
        <w:rPr>
          <w:rFonts w:cs="Times New Roman"/>
          <w:iCs/>
          <w:szCs w:val="24"/>
        </w:rPr>
        <w:t>·</w:t>
      </w:r>
      <w:r w:rsidR="0092525F">
        <w:rPr>
          <w:rFonts w:cs="Times New Roman"/>
          <w:iCs/>
          <w:szCs w:val="24"/>
        </w:rPr>
        <w:t>18H</w:t>
      </w:r>
      <w:r w:rsidR="0092525F" w:rsidRPr="00BE05C0">
        <w:rPr>
          <w:rFonts w:cs="Times New Roman"/>
          <w:iCs/>
          <w:szCs w:val="24"/>
          <w:vertAlign w:val="subscript"/>
        </w:rPr>
        <w:t>2</w:t>
      </w:r>
      <w:r w:rsidR="009C6DEB">
        <w:rPr>
          <w:rFonts w:cs="Times New Roman"/>
          <w:iCs/>
          <w:szCs w:val="24"/>
        </w:rPr>
        <w:t xml:space="preserve">O </w:t>
      </w:r>
      <w:r w:rsidR="0092525F">
        <w:rPr>
          <w:rFonts w:cs="Times New Roman"/>
          <w:iCs/>
          <w:szCs w:val="24"/>
        </w:rPr>
        <w:t>is used the mixture is opaque, but still crystallises. If an excess of Al</w:t>
      </w:r>
      <w:r w:rsidR="0092525F" w:rsidRPr="00BE05C0">
        <w:rPr>
          <w:rFonts w:cs="Times New Roman"/>
          <w:iCs/>
          <w:szCs w:val="24"/>
          <w:vertAlign w:val="subscript"/>
        </w:rPr>
        <w:t>2</w:t>
      </w:r>
      <w:r w:rsidR="0092525F">
        <w:rPr>
          <w:rFonts w:cs="Times New Roman"/>
          <w:iCs/>
          <w:szCs w:val="24"/>
        </w:rPr>
        <w:t>(SO</w:t>
      </w:r>
      <w:r w:rsidR="0092525F" w:rsidRPr="00BE05C0">
        <w:rPr>
          <w:rFonts w:cs="Times New Roman"/>
          <w:iCs/>
          <w:szCs w:val="24"/>
          <w:vertAlign w:val="subscript"/>
        </w:rPr>
        <w:t>4</w:t>
      </w:r>
      <w:r w:rsidR="0092525F">
        <w:rPr>
          <w:rFonts w:cs="Times New Roman"/>
          <w:iCs/>
          <w:szCs w:val="24"/>
        </w:rPr>
        <w:t>)</w:t>
      </w:r>
      <w:r w:rsidR="0092525F" w:rsidRPr="00BE05C0">
        <w:rPr>
          <w:rFonts w:cs="Times New Roman"/>
          <w:iCs/>
          <w:szCs w:val="24"/>
          <w:vertAlign w:val="subscript"/>
        </w:rPr>
        <w:t>3</w:t>
      </w:r>
      <w:r w:rsidR="003F4043">
        <w:rPr>
          <w:rFonts w:cs="Times New Roman"/>
          <w:iCs/>
          <w:szCs w:val="24"/>
        </w:rPr>
        <w:t>·</w:t>
      </w:r>
      <w:r w:rsidR="0092525F">
        <w:rPr>
          <w:rFonts w:cs="Times New Roman"/>
          <w:iCs/>
          <w:szCs w:val="24"/>
        </w:rPr>
        <w:t>18H</w:t>
      </w:r>
      <w:r w:rsidR="0092525F" w:rsidRPr="00BE05C0">
        <w:rPr>
          <w:rFonts w:cs="Times New Roman"/>
          <w:iCs/>
          <w:szCs w:val="24"/>
          <w:vertAlign w:val="subscript"/>
        </w:rPr>
        <w:t>2</w:t>
      </w:r>
      <w:r w:rsidR="003F4043">
        <w:rPr>
          <w:rFonts w:cs="Times New Roman"/>
          <w:iCs/>
          <w:szCs w:val="24"/>
        </w:rPr>
        <w:t xml:space="preserve">O </w:t>
      </w:r>
      <w:r w:rsidR="0092525F">
        <w:rPr>
          <w:rFonts w:cs="Times New Roman"/>
          <w:iCs/>
          <w:szCs w:val="24"/>
        </w:rPr>
        <w:t>is used a transient white gel forms which quickly re</w:t>
      </w:r>
      <w:r w:rsidR="009C6DEB">
        <w:rPr>
          <w:rFonts w:cs="Times New Roman"/>
          <w:iCs/>
          <w:szCs w:val="24"/>
        </w:rPr>
        <w:t>-</w:t>
      </w:r>
      <w:r w:rsidR="0092525F">
        <w:rPr>
          <w:rFonts w:cs="Times New Roman"/>
          <w:iCs/>
          <w:szCs w:val="24"/>
        </w:rPr>
        <w:t xml:space="preserve">dissolves, and the yield is not affected. </w:t>
      </w:r>
      <w:r w:rsidR="00640C73">
        <w:rPr>
          <w:rFonts w:cs="Times New Roman"/>
          <w:iCs/>
          <w:szCs w:val="24"/>
        </w:rPr>
        <w:t>IR (diamond anvil, cm</w:t>
      </w:r>
      <w:r w:rsidR="002459F0">
        <w:rPr>
          <w:rFonts w:cs="Times New Roman"/>
          <w:iCs/>
          <w:szCs w:val="24"/>
          <w:vertAlign w:val="superscript"/>
        </w:rPr>
        <w:t>–</w:t>
      </w:r>
      <w:r w:rsidR="00640C73" w:rsidRPr="00640C73">
        <w:rPr>
          <w:rFonts w:cs="Times New Roman"/>
          <w:iCs/>
          <w:szCs w:val="24"/>
          <w:vertAlign w:val="superscript"/>
        </w:rPr>
        <w:t>1</w:t>
      </w:r>
      <w:r w:rsidR="002459F0">
        <w:rPr>
          <w:rFonts w:cs="Times New Roman"/>
          <w:iCs/>
          <w:szCs w:val="24"/>
        </w:rPr>
        <w:t>) 2600–</w:t>
      </w:r>
      <w:r w:rsidR="00640C73">
        <w:rPr>
          <w:rFonts w:cs="Times New Roman"/>
          <w:iCs/>
          <w:szCs w:val="24"/>
        </w:rPr>
        <w:t xml:space="preserve">3500, 1689w, 1531vs, 1433vs, 1338vs, 909w, 785s, 728s, 634s, 599vs, 503vs and 412w. The </w:t>
      </w:r>
      <w:r w:rsidR="002459F0">
        <w:rPr>
          <w:rFonts w:cs="Times New Roman"/>
          <w:iCs/>
          <w:szCs w:val="24"/>
        </w:rPr>
        <w:t xml:space="preserve">IR </w:t>
      </w:r>
      <w:r w:rsidR="00640C73">
        <w:rPr>
          <w:rFonts w:cs="Times New Roman"/>
          <w:iCs/>
          <w:szCs w:val="24"/>
        </w:rPr>
        <w:t>spectru</w:t>
      </w:r>
      <w:r w:rsidR="002459F0">
        <w:rPr>
          <w:rFonts w:cs="Times New Roman"/>
          <w:iCs/>
          <w:szCs w:val="24"/>
        </w:rPr>
        <w:t xml:space="preserve">m of natural mellite from </w:t>
      </w:r>
      <w:r w:rsidR="002459F0" w:rsidRPr="00DB5F8A">
        <w:rPr>
          <w:szCs w:val="24"/>
        </w:rPr>
        <w:t>Csordakút</w:t>
      </w:r>
      <w:r w:rsidR="002459F0">
        <w:rPr>
          <w:rFonts w:cs="Times New Roman"/>
          <w:iCs/>
          <w:szCs w:val="24"/>
        </w:rPr>
        <w:t xml:space="preserve"> (Hungary</w:t>
      </w:r>
      <w:r w:rsidR="002459F0">
        <w:rPr>
          <w:szCs w:val="24"/>
        </w:rPr>
        <w:t xml:space="preserve">) </w:t>
      </w:r>
      <w:r w:rsidR="002459F0">
        <w:rPr>
          <w:rFonts w:cs="Times New Roman"/>
          <w:iCs/>
          <w:szCs w:val="24"/>
        </w:rPr>
        <w:t xml:space="preserve">is identical. </w:t>
      </w:r>
    </w:p>
    <w:p w:rsidR="006160FE" w:rsidRDefault="006160FE" w:rsidP="008E2AC8">
      <w:pPr>
        <w:pStyle w:val="NoSpacing"/>
        <w:jc w:val="both"/>
        <w:rPr>
          <w:rFonts w:cs="Times New Roman"/>
          <w:iCs/>
          <w:szCs w:val="24"/>
        </w:rPr>
      </w:pPr>
    </w:p>
    <w:p w:rsidR="002459F0" w:rsidRPr="00FF7E34" w:rsidRDefault="009C6DEB" w:rsidP="002459F0">
      <w:pPr>
        <w:pStyle w:val="NoSpacing"/>
        <w:jc w:val="both"/>
        <w:rPr>
          <w:rFonts w:cs="Times New Roman"/>
        </w:rPr>
      </w:pPr>
      <w:r w:rsidRPr="009C6DEB">
        <w:rPr>
          <w:rFonts w:cs="Times New Roman"/>
          <w:i/>
          <w:iCs/>
          <w:szCs w:val="24"/>
        </w:rPr>
        <w:t>Crystal structure</w:t>
      </w:r>
      <w:r w:rsidR="002459F0">
        <w:rPr>
          <w:rFonts w:cs="Times New Roman"/>
          <w:i/>
          <w:iCs/>
          <w:szCs w:val="24"/>
        </w:rPr>
        <w:t>s</w:t>
      </w:r>
      <w:r>
        <w:rPr>
          <w:rFonts w:cs="Times New Roman"/>
          <w:iCs/>
          <w:szCs w:val="24"/>
        </w:rPr>
        <w:t xml:space="preserve">: </w:t>
      </w:r>
      <w:r w:rsidRPr="00866D56">
        <w:rPr>
          <w:rFonts w:cs="Times New Roman"/>
        </w:rPr>
        <w:t xml:space="preserve">The intensity data </w:t>
      </w:r>
      <w:r w:rsidR="002459F0">
        <w:rPr>
          <w:rFonts w:cs="Times New Roman"/>
        </w:rPr>
        <w:t xml:space="preserve">for synthetic mellite </w:t>
      </w:r>
      <w:r w:rsidRPr="00866D56">
        <w:rPr>
          <w:rFonts w:cs="Times New Roman"/>
        </w:rPr>
        <w:t>were collected on a Rigaku CCD diffractometer (graphite monochromated Mo</w:t>
      </w:r>
      <w:r w:rsidR="00022C02">
        <w:rPr>
          <w:rFonts w:cs="Times New Roman"/>
        </w:rPr>
        <w:t xml:space="preserve"> Kα radiation, λ = 0.71073 Å</w:t>
      </w:r>
      <w:r w:rsidRPr="00866D56">
        <w:rPr>
          <w:rFonts w:cs="Times New Roman"/>
        </w:rPr>
        <w:t xml:space="preserve">). The structure </w:t>
      </w:r>
      <w:r>
        <w:rPr>
          <w:rFonts w:cs="Times New Roman"/>
        </w:rPr>
        <w:t xml:space="preserve">was </w:t>
      </w:r>
      <w:r w:rsidRPr="00866D56">
        <w:rPr>
          <w:rFonts w:cs="Times New Roman"/>
        </w:rPr>
        <w:t>solved by direct methods with SHELXS-97 and the atomic model refined against |</w:t>
      </w:r>
      <w:r w:rsidRPr="00866D56">
        <w:rPr>
          <w:rFonts w:cs="Times New Roman"/>
          <w:i/>
        </w:rPr>
        <w:t>F</w:t>
      </w:r>
      <w:r w:rsidRPr="00866D56">
        <w:rPr>
          <w:rFonts w:cs="Times New Roman"/>
        </w:rPr>
        <w:t>|</w:t>
      </w:r>
      <w:r w:rsidRPr="00866D56">
        <w:rPr>
          <w:rFonts w:cs="Times New Roman"/>
          <w:vertAlign w:val="superscript"/>
        </w:rPr>
        <w:t>2</w:t>
      </w:r>
      <w:r w:rsidRPr="00866D56">
        <w:rPr>
          <w:rFonts w:cs="Times New Roman"/>
        </w:rPr>
        <w:t xml:space="preserve"> with SHELXL-97.</w:t>
      </w:r>
      <w:r w:rsidR="00975857">
        <w:rPr>
          <w:rFonts w:cs="Times New Roman"/>
          <w:vertAlign w:val="superscript"/>
        </w:rPr>
        <w:t>3</w:t>
      </w:r>
      <w:r w:rsidR="00C21AA8">
        <w:rPr>
          <w:rFonts w:cs="Times New Roman"/>
          <w:vertAlign w:val="superscript"/>
        </w:rPr>
        <w:t>3</w:t>
      </w:r>
      <w:r>
        <w:rPr>
          <w:rFonts w:cs="Times New Roman"/>
        </w:rPr>
        <w:t xml:space="preserve"> The water </w:t>
      </w:r>
      <w:r w:rsidR="00FF7E34">
        <w:rPr>
          <w:rFonts w:cs="Times New Roman"/>
        </w:rPr>
        <w:t xml:space="preserve">H </w:t>
      </w:r>
      <w:r>
        <w:rPr>
          <w:rFonts w:cs="Times New Roman"/>
        </w:rPr>
        <w:t>atoms were located in difference maps and their positions were freely refined</w:t>
      </w:r>
      <w:r w:rsidR="00FF7E34">
        <w:rPr>
          <w:rFonts w:cs="Times New Roman"/>
        </w:rPr>
        <w:t>: t</w:t>
      </w:r>
      <w:r w:rsidR="00022C02">
        <w:rPr>
          <w:rFonts w:cs="Times New Roman"/>
        </w:rPr>
        <w:t xml:space="preserve">he constraint </w:t>
      </w:r>
      <w:r w:rsidR="00022C02" w:rsidRPr="00022C02">
        <w:rPr>
          <w:rFonts w:cs="Times New Roman"/>
          <w:i/>
        </w:rPr>
        <w:t>U</w:t>
      </w:r>
      <w:r w:rsidR="00022C02" w:rsidRPr="00022C02">
        <w:rPr>
          <w:rFonts w:cs="Times New Roman"/>
          <w:vertAlign w:val="subscript"/>
        </w:rPr>
        <w:t>iso</w:t>
      </w:r>
      <w:r w:rsidR="00022C02">
        <w:rPr>
          <w:rFonts w:cs="Times New Roman"/>
        </w:rPr>
        <w:t>(H) = 1.2</w:t>
      </w:r>
      <w:r w:rsidR="00022C02" w:rsidRPr="00022C02">
        <w:rPr>
          <w:rFonts w:cs="Times New Roman"/>
          <w:i/>
        </w:rPr>
        <w:t>U</w:t>
      </w:r>
      <w:r w:rsidR="00022C02" w:rsidRPr="00022C02">
        <w:rPr>
          <w:rFonts w:cs="Times New Roman"/>
          <w:vertAlign w:val="subscript"/>
        </w:rPr>
        <w:t>eq</w:t>
      </w:r>
      <w:r w:rsidR="00022C02">
        <w:rPr>
          <w:rFonts w:cs="Times New Roman"/>
        </w:rPr>
        <w:t xml:space="preserve">(O) was applied. </w:t>
      </w:r>
      <w:r w:rsidR="002459F0" w:rsidRPr="00FF7E34">
        <w:t>[Al(H</w:t>
      </w:r>
      <w:r w:rsidR="002459F0" w:rsidRPr="00FF7E34">
        <w:rPr>
          <w:vertAlign w:val="subscript"/>
        </w:rPr>
        <w:t>2</w:t>
      </w:r>
      <w:r w:rsidR="002459F0" w:rsidRPr="00FF7E34">
        <w:t>O)</w:t>
      </w:r>
      <w:r w:rsidR="002459F0" w:rsidRPr="00FF7E34">
        <w:rPr>
          <w:vertAlign w:val="subscript"/>
        </w:rPr>
        <w:t>6</w:t>
      </w:r>
      <w:r w:rsidR="002459F0" w:rsidRPr="00FF7E34">
        <w:t>]</w:t>
      </w:r>
      <w:r w:rsidR="002459F0" w:rsidRPr="00FF7E34">
        <w:rPr>
          <w:vertAlign w:val="subscript"/>
        </w:rPr>
        <w:t>2</w:t>
      </w:r>
      <w:r w:rsidR="002459F0" w:rsidRPr="00FF7E34">
        <w:rPr>
          <w:rFonts w:cs="Times New Roman"/>
        </w:rPr>
        <w:t>·</w:t>
      </w:r>
      <w:r w:rsidR="002459F0" w:rsidRPr="00FF7E34">
        <w:t>C</w:t>
      </w:r>
      <w:r w:rsidR="002459F0" w:rsidRPr="00FF7E34">
        <w:rPr>
          <w:vertAlign w:val="subscript"/>
        </w:rPr>
        <w:t>12</w:t>
      </w:r>
      <w:r w:rsidR="002459F0" w:rsidRPr="00FF7E34">
        <w:t>O</w:t>
      </w:r>
      <w:r w:rsidR="002459F0" w:rsidRPr="00FF7E34">
        <w:rPr>
          <w:vertAlign w:val="subscript"/>
        </w:rPr>
        <w:t>12</w:t>
      </w:r>
      <w:r w:rsidR="002459F0" w:rsidRPr="00FF7E34">
        <w:rPr>
          <w:rFonts w:cs="Times New Roman"/>
        </w:rPr>
        <w:t>·</w:t>
      </w:r>
      <w:r w:rsidR="002459F0" w:rsidRPr="00FF7E34">
        <w:t>4H</w:t>
      </w:r>
      <w:r w:rsidR="002459F0" w:rsidRPr="00FF7E34">
        <w:rPr>
          <w:vertAlign w:val="subscript"/>
        </w:rPr>
        <w:t>2</w:t>
      </w:r>
      <w:r w:rsidR="002459F0" w:rsidRPr="00FF7E34">
        <w:t>O</w:t>
      </w:r>
      <w:r w:rsidR="002459F0">
        <w:rPr>
          <w:rFonts w:cs="Times New Roman"/>
        </w:rPr>
        <w:t xml:space="preserve"> (</w:t>
      </w:r>
      <w:r w:rsidR="002459F0" w:rsidRPr="00866D56">
        <w:rPr>
          <w:rFonts w:cs="Times New Roman"/>
        </w:rPr>
        <w:t>C</w:t>
      </w:r>
      <w:r w:rsidR="002459F0">
        <w:rPr>
          <w:rFonts w:cs="Times New Roman"/>
          <w:vertAlign w:val="subscript"/>
        </w:rPr>
        <w:t>12</w:t>
      </w:r>
      <w:r w:rsidR="002459F0" w:rsidRPr="00866D56">
        <w:rPr>
          <w:rFonts w:cs="Times New Roman"/>
        </w:rPr>
        <w:t>H</w:t>
      </w:r>
      <w:r w:rsidR="002459F0">
        <w:rPr>
          <w:rFonts w:cs="Times New Roman"/>
          <w:vertAlign w:val="subscript"/>
        </w:rPr>
        <w:t>32</w:t>
      </w:r>
      <w:r w:rsidR="002459F0">
        <w:rPr>
          <w:rFonts w:cs="Times New Roman"/>
        </w:rPr>
        <w:t>Al</w:t>
      </w:r>
      <w:r w:rsidR="002459F0" w:rsidRPr="009C6DEB">
        <w:rPr>
          <w:rFonts w:cs="Times New Roman"/>
          <w:vertAlign w:val="subscript"/>
        </w:rPr>
        <w:t>2</w:t>
      </w:r>
      <w:r w:rsidR="002459F0">
        <w:rPr>
          <w:rFonts w:cs="Times New Roman"/>
        </w:rPr>
        <w:t>O</w:t>
      </w:r>
      <w:r w:rsidR="002459F0" w:rsidRPr="009C6DEB">
        <w:rPr>
          <w:rFonts w:cs="Times New Roman"/>
          <w:vertAlign w:val="subscript"/>
        </w:rPr>
        <w:t>28</w:t>
      </w:r>
      <w:r w:rsidR="002459F0" w:rsidRPr="00FF7E34">
        <w:rPr>
          <w:rFonts w:cs="Times New Roman"/>
        </w:rPr>
        <w:t>)</w:t>
      </w:r>
      <w:r w:rsidR="002459F0">
        <w:rPr>
          <w:rFonts w:cs="Times New Roman"/>
        </w:rPr>
        <w:t xml:space="preserve">, </w:t>
      </w:r>
      <w:r w:rsidR="002459F0" w:rsidRPr="00866D56">
        <w:rPr>
          <w:rFonts w:cs="Times New Roman"/>
          <w:i/>
        </w:rPr>
        <w:t>M</w:t>
      </w:r>
      <w:r w:rsidR="002459F0" w:rsidRPr="00866D56">
        <w:rPr>
          <w:rFonts w:cs="Times New Roman"/>
          <w:vertAlign w:val="subscript"/>
        </w:rPr>
        <w:t>r</w:t>
      </w:r>
      <w:r w:rsidR="002459F0" w:rsidRPr="00866D56">
        <w:rPr>
          <w:rFonts w:cs="Times New Roman"/>
        </w:rPr>
        <w:t xml:space="preserve"> = </w:t>
      </w:r>
      <w:r w:rsidR="002459F0">
        <w:rPr>
          <w:rFonts w:cs="Times New Roman"/>
        </w:rPr>
        <w:t>678.34</w:t>
      </w:r>
      <w:r w:rsidR="002459F0" w:rsidRPr="00866D56">
        <w:rPr>
          <w:rFonts w:cs="Times New Roman"/>
        </w:rPr>
        <w:t xml:space="preserve">, </w:t>
      </w:r>
      <w:r w:rsidR="002459F0">
        <w:rPr>
          <w:rFonts w:cs="Times New Roman"/>
        </w:rPr>
        <w:t>colourless prism, 0.18 × 0.18</w:t>
      </w:r>
      <w:r w:rsidR="002459F0" w:rsidRPr="00866D56">
        <w:rPr>
          <w:rFonts w:cs="Times New Roman"/>
        </w:rPr>
        <w:t xml:space="preserve"> × </w:t>
      </w:r>
      <w:r w:rsidR="002459F0">
        <w:rPr>
          <w:rFonts w:cs="Times New Roman"/>
        </w:rPr>
        <w:t>0.11</w:t>
      </w:r>
      <w:r w:rsidR="002459F0" w:rsidRPr="00866D56">
        <w:rPr>
          <w:rFonts w:cs="Times New Roman"/>
        </w:rPr>
        <w:t xml:space="preserve"> mm, </w:t>
      </w:r>
      <w:r w:rsidR="002459F0">
        <w:rPr>
          <w:rFonts w:cs="Times New Roman"/>
        </w:rPr>
        <w:t>tetragonal</w:t>
      </w:r>
      <w:r w:rsidR="002459F0" w:rsidRPr="00866D56">
        <w:rPr>
          <w:rFonts w:cs="Times New Roman"/>
        </w:rPr>
        <w:t>, space group</w:t>
      </w:r>
      <w:r w:rsidR="002459F0">
        <w:rPr>
          <w:rFonts w:cs="Times New Roman"/>
        </w:rPr>
        <w:t xml:space="preserve"> </w:t>
      </w:r>
      <w:r w:rsidR="002459F0" w:rsidRPr="00022C02">
        <w:rPr>
          <w:rFonts w:cs="Times New Roman"/>
          <w:i/>
        </w:rPr>
        <w:t>I</w:t>
      </w:r>
      <w:r w:rsidR="002459F0">
        <w:rPr>
          <w:rFonts w:cs="Times New Roman"/>
        </w:rPr>
        <w:t>4</w:t>
      </w:r>
      <w:r w:rsidR="002459F0" w:rsidRPr="00022C02">
        <w:rPr>
          <w:rFonts w:cs="Times New Roman"/>
          <w:vertAlign w:val="subscript"/>
        </w:rPr>
        <w:t>1</w:t>
      </w:r>
      <w:r w:rsidR="002459F0">
        <w:rPr>
          <w:rFonts w:cs="Times New Roman"/>
        </w:rPr>
        <w:t>/</w:t>
      </w:r>
      <w:r w:rsidR="002459F0" w:rsidRPr="00022C02">
        <w:rPr>
          <w:rFonts w:cs="Times New Roman"/>
          <w:i/>
        </w:rPr>
        <w:t>acd</w:t>
      </w:r>
      <w:r w:rsidR="002459F0">
        <w:rPr>
          <w:rFonts w:cs="Times New Roman"/>
        </w:rPr>
        <w:t xml:space="preserve"> </w:t>
      </w:r>
      <w:r w:rsidR="002459F0" w:rsidRPr="00866D56">
        <w:rPr>
          <w:rFonts w:cs="Times New Roman"/>
        </w:rPr>
        <w:t>(No. 14</w:t>
      </w:r>
      <w:r w:rsidR="002459F0">
        <w:rPr>
          <w:rFonts w:cs="Times New Roman"/>
        </w:rPr>
        <w:t>2</w:t>
      </w:r>
      <w:r w:rsidR="002459F0" w:rsidRPr="00866D56">
        <w:rPr>
          <w:rFonts w:cs="Times New Roman"/>
        </w:rPr>
        <w:t xml:space="preserve">), </w:t>
      </w:r>
      <w:r w:rsidR="002459F0" w:rsidRPr="00866D56">
        <w:rPr>
          <w:rFonts w:cs="Times New Roman"/>
          <w:i/>
        </w:rPr>
        <w:t>Z</w:t>
      </w:r>
      <w:r w:rsidR="002459F0" w:rsidRPr="00866D56">
        <w:rPr>
          <w:rFonts w:cs="Times New Roman"/>
        </w:rPr>
        <w:t xml:space="preserve"> </w:t>
      </w:r>
      <w:r w:rsidR="002459F0">
        <w:rPr>
          <w:rFonts w:cs="Times New Roman"/>
        </w:rPr>
        <w:t>= 8</w:t>
      </w:r>
      <w:r w:rsidR="002459F0" w:rsidRPr="00866D56">
        <w:rPr>
          <w:rFonts w:cs="Times New Roman"/>
        </w:rPr>
        <w:t xml:space="preserve">, </w:t>
      </w:r>
      <w:r w:rsidR="002459F0" w:rsidRPr="00866D56">
        <w:rPr>
          <w:rFonts w:cs="Times New Roman"/>
          <w:i/>
        </w:rPr>
        <w:t>a</w:t>
      </w:r>
      <w:r w:rsidR="002459F0" w:rsidRPr="00866D56">
        <w:rPr>
          <w:rFonts w:cs="Times New Roman"/>
        </w:rPr>
        <w:t xml:space="preserve"> = </w:t>
      </w:r>
      <w:r w:rsidR="002459F0">
        <w:rPr>
          <w:rFonts w:cs="Times New Roman"/>
        </w:rPr>
        <w:t>15.5627 (11</w:t>
      </w:r>
      <w:r w:rsidR="002459F0" w:rsidRPr="00866D56">
        <w:rPr>
          <w:rFonts w:cs="Times New Roman"/>
        </w:rPr>
        <w:t>)</w:t>
      </w:r>
      <w:r w:rsidR="002459F0">
        <w:rPr>
          <w:rFonts w:cs="Times New Roman"/>
        </w:rPr>
        <w:t xml:space="preserve"> Å</w:t>
      </w:r>
      <w:r w:rsidR="002459F0" w:rsidRPr="00866D56">
        <w:rPr>
          <w:rFonts w:cs="Times New Roman"/>
        </w:rPr>
        <w:t xml:space="preserve">, </w:t>
      </w:r>
      <w:r w:rsidR="002459F0" w:rsidRPr="00866D56">
        <w:rPr>
          <w:rFonts w:cs="Times New Roman"/>
          <w:i/>
        </w:rPr>
        <w:t>c</w:t>
      </w:r>
      <w:r w:rsidR="002459F0" w:rsidRPr="00866D56">
        <w:rPr>
          <w:rFonts w:cs="Times New Roman"/>
        </w:rPr>
        <w:t xml:space="preserve"> = </w:t>
      </w:r>
      <w:r w:rsidR="002459F0">
        <w:rPr>
          <w:rFonts w:cs="Times New Roman"/>
        </w:rPr>
        <w:t xml:space="preserve">23.1222 (16) </w:t>
      </w:r>
      <w:r w:rsidR="002459F0" w:rsidRPr="00866D56">
        <w:rPr>
          <w:rFonts w:cs="Times New Roman"/>
        </w:rPr>
        <w:t xml:space="preserve">Å, </w:t>
      </w:r>
      <w:r w:rsidR="002459F0" w:rsidRPr="00866D56">
        <w:rPr>
          <w:rFonts w:cs="Times New Roman"/>
          <w:i/>
        </w:rPr>
        <w:t>V</w:t>
      </w:r>
      <w:r w:rsidR="002459F0" w:rsidRPr="00866D56">
        <w:rPr>
          <w:rFonts w:cs="Times New Roman"/>
        </w:rPr>
        <w:t xml:space="preserve"> = </w:t>
      </w:r>
      <w:r w:rsidR="002459F0">
        <w:rPr>
          <w:rFonts w:cs="Times New Roman"/>
        </w:rPr>
        <w:t xml:space="preserve">5600.1 (7) </w:t>
      </w:r>
      <w:r w:rsidR="002459F0" w:rsidRPr="00866D56">
        <w:rPr>
          <w:rFonts w:cs="Times New Roman"/>
        </w:rPr>
        <w:t>Å</w:t>
      </w:r>
      <w:r w:rsidR="002459F0" w:rsidRPr="00866D56">
        <w:rPr>
          <w:rFonts w:cs="Times New Roman"/>
          <w:vertAlign w:val="superscript"/>
        </w:rPr>
        <w:t>3</w:t>
      </w:r>
      <w:r w:rsidR="002459F0" w:rsidRPr="00866D56">
        <w:rPr>
          <w:rFonts w:cs="Times New Roman"/>
        </w:rPr>
        <w:t xml:space="preserve"> at 100 K. Number of measured and unique reflections = </w:t>
      </w:r>
      <w:r w:rsidR="002459F0">
        <w:rPr>
          <w:rFonts w:cs="Times New Roman"/>
        </w:rPr>
        <w:t xml:space="preserve">19951 and 1617, </w:t>
      </w:r>
      <w:r w:rsidR="002459F0" w:rsidRPr="00866D56">
        <w:rPr>
          <w:rFonts w:cs="Times New Roman"/>
        </w:rPr>
        <w:t>respectively (</w:t>
      </w:r>
      <w:r w:rsidR="002459F0">
        <w:rPr>
          <w:rFonts w:cs="Times New Roman"/>
        </w:rPr>
        <w:t>–20</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sidRPr="00866D56">
        <w:rPr>
          <w:rFonts w:cs="Times New Roman"/>
          <w:i/>
        </w:rPr>
        <w:t>h</w:t>
      </w:r>
      <w:r w:rsidR="002459F0" w:rsidRPr="00866D56">
        <w:rPr>
          <w:rFonts w:cs="Times New Roman"/>
        </w:rPr>
        <w:t xml:space="preserve"> </w:t>
      </w:r>
      <w:r w:rsidR="002459F0" w:rsidRPr="00866D56">
        <w:rPr>
          <w:rFonts w:cs="Times New Roman"/>
        </w:rPr>
        <w:sym w:font="Symbol" w:char="F0A3"/>
      </w:r>
      <w:r w:rsidR="002459F0">
        <w:rPr>
          <w:rFonts w:cs="Times New Roman"/>
        </w:rPr>
        <w:t xml:space="preserve"> 19</w:t>
      </w:r>
      <w:r w:rsidR="002459F0" w:rsidRPr="00866D56">
        <w:rPr>
          <w:rFonts w:cs="Times New Roman"/>
        </w:rPr>
        <w:t>, –</w:t>
      </w:r>
      <w:r w:rsidR="002459F0">
        <w:rPr>
          <w:rFonts w:cs="Times New Roman"/>
        </w:rPr>
        <w:t>20</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sidRPr="00866D56">
        <w:rPr>
          <w:rFonts w:cs="Times New Roman"/>
          <w:i/>
        </w:rPr>
        <w:t>k</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Pr>
          <w:rFonts w:cs="Times New Roman"/>
        </w:rPr>
        <w:t>17, –30</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sidRPr="00866D56">
        <w:rPr>
          <w:rFonts w:cs="Times New Roman"/>
          <w:i/>
        </w:rPr>
        <w:t>l</w:t>
      </w:r>
      <w:r w:rsidR="002459F0" w:rsidRPr="00866D56">
        <w:rPr>
          <w:rFonts w:cs="Times New Roman"/>
        </w:rPr>
        <w:t xml:space="preserve"> </w:t>
      </w:r>
      <w:r w:rsidR="002459F0" w:rsidRPr="00866D56">
        <w:rPr>
          <w:rFonts w:cs="Times New Roman"/>
        </w:rPr>
        <w:sym w:font="Symbol" w:char="F0A3"/>
      </w:r>
      <w:r w:rsidR="002459F0">
        <w:rPr>
          <w:rFonts w:cs="Times New Roman"/>
        </w:rPr>
        <w:t xml:space="preserve"> 26</w:t>
      </w:r>
      <w:r w:rsidR="002459F0" w:rsidRPr="00866D56">
        <w:rPr>
          <w:rFonts w:cs="Times New Roman"/>
        </w:rPr>
        <w:t>;  2</w:t>
      </w:r>
      <w:r w:rsidR="002459F0" w:rsidRPr="00866D56">
        <w:rPr>
          <w:rFonts w:cs="Times New Roman"/>
        </w:rPr>
        <w:sym w:font="Symbol" w:char="F071"/>
      </w:r>
      <w:r w:rsidR="002459F0" w:rsidRPr="00866D56">
        <w:rPr>
          <w:rFonts w:cs="Times New Roman"/>
          <w:vertAlign w:val="subscript"/>
        </w:rPr>
        <w:t>max</w:t>
      </w:r>
      <w:r w:rsidR="002459F0">
        <w:rPr>
          <w:rFonts w:cs="Times New Roman"/>
        </w:rPr>
        <w:t xml:space="preserve"> = 55.0</w:t>
      </w:r>
      <w:r w:rsidR="002459F0" w:rsidRPr="00866D56">
        <w:rPr>
          <w:rFonts w:cs="Times New Roman"/>
        </w:rPr>
        <w:sym w:font="Symbol" w:char="F0B0"/>
      </w:r>
      <w:r w:rsidR="002459F0" w:rsidRPr="00866D56">
        <w:rPr>
          <w:rFonts w:cs="Times New Roman"/>
        </w:rPr>
        <w:t xml:space="preserve">; </w:t>
      </w:r>
      <w:r w:rsidR="002459F0" w:rsidRPr="00866D56">
        <w:rPr>
          <w:rFonts w:cs="Times New Roman"/>
          <w:i/>
        </w:rPr>
        <w:t>R</w:t>
      </w:r>
      <w:r w:rsidR="002459F0" w:rsidRPr="00866D56">
        <w:rPr>
          <w:rFonts w:cs="Times New Roman"/>
          <w:vertAlign w:val="subscript"/>
        </w:rPr>
        <w:t>int</w:t>
      </w:r>
      <w:r w:rsidR="002459F0" w:rsidRPr="00866D56">
        <w:rPr>
          <w:rFonts w:cs="Times New Roman"/>
        </w:rPr>
        <w:t xml:space="preserve"> </w:t>
      </w:r>
      <w:r w:rsidR="002459F0">
        <w:rPr>
          <w:rFonts w:cs="Times New Roman"/>
        </w:rPr>
        <w:t>= 0.033</w:t>
      </w:r>
      <w:r w:rsidR="002459F0" w:rsidRPr="00866D56">
        <w:rPr>
          <w:rFonts w:cs="Times New Roman"/>
        </w:rPr>
        <w:t xml:space="preserve">). </w:t>
      </w:r>
      <w:r w:rsidR="002459F0" w:rsidRPr="00022C02">
        <w:rPr>
          <w:rFonts w:cs="Times New Roman"/>
        </w:rPr>
        <w:t xml:space="preserve">Final </w:t>
      </w:r>
      <w:r w:rsidR="002459F0" w:rsidRPr="00022C02">
        <w:rPr>
          <w:rFonts w:cs="Times New Roman"/>
          <w:i/>
        </w:rPr>
        <w:t>R</w:t>
      </w:r>
      <w:r w:rsidR="002459F0" w:rsidRPr="00022C02">
        <w:rPr>
          <w:rFonts w:cs="Times New Roman"/>
        </w:rPr>
        <w:t>(</w:t>
      </w:r>
      <w:r w:rsidR="002459F0" w:rsidRPr="00022C02">
        <w:rPr>
          <w:rFonts w:cs="Times New Roman"/>
          <w:i/>
        </w:rPr>
        <w:t>F</w:t>
      </w:r>
      <w:r w:rsidR="002459F0" w:rsidRPr="00022C02">
        <w:rPr>
          <w:rFonts w:cs="Times New Roman"/>
        </w:rPr>
        <w:t xml:space="preserve">) = 0.029, </w:t>
      </w:r>
      <w:r w:rsidR="002459F0" w:rsidRPr="00022C02">
        <w:rPr>
          <w:rFonts w:cs="Times New Roman"/>
          <w:i/>
        </w:rPr>
        <w:t>wR</w:t>
      </w:r>
      <w:r w:rsidR="002459F0" w:rsidRPr="00022C02">
        <w:rPr>
          <w:rFonts w:cs="Times New Roman"/>
        </w:rPr>
        <w:t>(</w:t>
      </w:r>
      <w:r w:rsidR="002459F0" w:rsidRPr="00022C02">
        <w:rPr>
          <w:rFonts w:cs="Times New Roman"/>
          <w:i/>
        </w:rPr>
        <w:t>F</w:t>
      </w:r>
      <w:r w:rsidR="002459F0" w:rsidRPr="00022C02">
        <w:rPr>
          <w:rFonts w:cs="Times New Roman"/>
          <w:vertAlign w:val="superscript"/>
        </w:rPr>
        <w:t>2</w:t>
      </w:r>
      <w:r w:rsidR="002459F0" w:rsidRPr="00022C02">
        <w:rPr>
          <w:rFonts w:cs="Times New Roman"/>
        </w:rPr>
        <w:t xml:space="preserve">) = 0.083 for 123 parameters and 1499 reflections with </w:t>
      </w:r>
      <w:r w:rsidR="002459F0" w:rsidRPr="00022C02">
        <w:rPr>
          <w:rFonts w:cs="Times New Roman"/>
          <w:i/>
        </w:rPr>
        <w:t>I</w:t>
      </w:r>
      <w:r w:rsidR="002459F0" w:rsidRPr="00022C02">
        <w:rPr>
          <w:rFonts w:cs="Times New Roman"/>
        </w:rPr>
        <w:t xml:space="preserve"> &gt; 2σ(</w:t>
      </w:r>
      <w:r w:rsidR="002459F0" w:rsidRPr="00022C02">
        <w:rPr>
          <w:rFonts w:cs="Times New Roman"/>
          <w:i/>
        </w:rPr>
        <w:t>I</w:t>
      </w:r>
      <w:r w:rsidR="002459F0" w:rsidRPr="00022C02">
        <w:rPr>
          <w:rFonts w:cs="Times New Roman"/>
        </w:rPr>
        <w:t xml:space="preserve">) (corresponding </w:t>
      </w:r>
      <w:r w:rsidR="002459F0" w:rsidRPr="00022C02">
        <w:rPr>
          <w:rFonts w:cs="Times New Roman"/>
          <w:i/>
        </w:rPr>
        <w:t>R</w:t>
      </w:r>
      <w:r w:rsidR="002459F0" w:rsidRPr="00022C02">
        <w:rPr>
          <w:rFonts w:cs="Times New Roman"/>
        </w:rPr>
        <w:t>-values based on all 1617 reflections = 0.030 and 0.084, respectively),</w:t>
      </w:r>
      <w:r w:rsidR="002459F0" w:rsidRPr="00866D56">
        <w:rPr>
          <w:rFonts w:cs="Times New Roman"/>
        </w:rPr>
        <w:t xml:space="preserve">  CCDC </w:t>
      </w:r>
      <w:r w:rsidR="002459F0">
        <w:rPr>
          <w:rFonts w:cs="Times New Roman"/>
        </w:rPr>
        <w:t xml:space="preserve">deposition </w:t>
      </w:r>
      <w:r w:rsidR="002459F0" w:rsidRPr="00866D56">
        <w:rPr>
          <w:rFonts w:cs="Times New Roman"/>
        </w:rPr>
        <w:t>numbe</w:t>
      </w:r>
      <w:r w:rsidR="002459F0">
        <w:rPr>
          <w:rFonts w:cs="Times New Roman"/>
        </w:rPr>
        <w:t>r 1052513</w:t>
      </w:r>
      <w:r w:rsidR="002459F0" w:rsidRPr="00866D56">
        <w:rPr>
          <w:rFonts w:cs="Times New Roman"/>
        </w:rPr>
        <w:t>.</w:t>
      </w:r>
    </w:p>
    <w:p w:rsidR="009C6DEB" w:rsidRPr="00FF7E34" w:rsidRDefault="009C6DEB" w:rsidP="00022C02">
      <w:pPr>
        <w:pStyle w:val="NoSpacing"/>
        <w:jc w:val="both"/>
        <w:rPr>
          <w:rFonts w:cs="Times New Roman"/>
        </w:rPr>
      </w:pPr>
    </w:p>
    <w:p w:rsidR="003F267A" w:rsidRDefault="00523A80" w:rsidP="003F267A">
      <w:pPr>
        <w:pStyle w:val="NoSpacing"/>
        <w:jc w:val="both"/>
        <w:rPr>
          <w:rFonts w:cs="Times New Roman"/>
        </w:rPr>
      </w:pPr>
      <w:r>
        <w:rPr>
          <w:rFonts w:cs="Times New Roman"/>
          <w:iCs/>
          <w:szCs w:val="24"/>
        </w:rPr>
        <w:t>The d</w:t>
      </w:r>
      <w:r w:rsidR="002459F0">
        <w:rPr>
          <w:rFonts w:cs="Times New Roman"/>
          <w:iCs/>
          <w:szCs w:val="24"/>
        </w:rPr>
        <w:t xml:space="preserve">ata for natural mellite </w:t>
      </w:r>
      <w:r w:rsidR="002459F0">
        <w:rPr>
          <w:szCs w:val="24"/>
        </w:rPr>
        <w:t xml:space="preserve">were collected and processed in the same way: </w:t>
      </w:r>
      <w:r w:rsidR="002459F0" w:rsidRPr="00FF7E34">
        <w:t>[Al(H</w:t>
      </w:r>
      <w:r w:rsidR="002459F0" w:rsidRPr="00FF7E34">
        <w:rPr>
          <w:vertAlign w:val="subscript"/>
        </w:rPr>
        <w:t>2</w:t>
      </w:r>
      <w:r w:rsidR="002459F0" w:rsidRPr="00FF7E34">
        <w:t>O)</w:t>
      </w:r>
      <w:r w:rsidR="002459F0" w:rsidRPr="00FF7E34">
        <w:rPr>
          <w:vertAlign w:val="subscript"/>
        </w:rPr>
        <w:t>6</w:t>
      </w:r>
      <w:r w:rsidR="002459F0" w:rsidRPr="00FF7E34">
        <w:t>]</w:t>
      </w:r>
      <w:r w:rsidR="002459F0" w:rsidRPr="00FF7E34">
        <w:rPr>
          <w:vertAlign w:val="subscript"/>
        </w:rPr>
        <w:t>2</w:t>
      </w:r>
      <w:r w:rsidR="002459F0" w:rsidRPr="00FF7E34">
        <w:rPr>
          <w:rFonts w:cs="Times New Roman"/>
        </w:rPr>
        <w:t>·</w:t>
      </w:r>
      <w:r w:rsidR="002459F0" w:rsidRPr="00FF7E34">
        <w:t>C</w:t>
      </w:r>
      <w:r w:rsidR="002459F0" w:rsidRPr="00FF7E34">
        <w:rPr>
          <w:vertAlign w:val="subscript"/>
        </w:rPr>
        <w:t>12</w:t>
      </w:r>
      <w:r w:rsidR="002459F0" w:rsidRPr="00FF7E34">
        <w:t>O</w:t>
      </w:r>
      <w:r w:rsidR="002459F0" w:rsidRPr="00FF7E34">
        <w:rPr>
          <w:vertAlign w:val="subscript"/>
        </w:rPr>
        <w:t>12</w:t>
      </w:r>
      <w:r w:rsidR="002459F0" w:rsidRPr="00FF7E34">
        <w:rPr>
          <w:rFonts w:cs="Times New Roman"/>
        </w:rPr>
        <w:t>·</w:t>
      </w:r>
      <w:r w:rsidR="002459F0" w:rsidRPr="00FF7E34">
        <w:t>4H</w:t>
      </w:r>
      <w:r w:rsidR="002459F0" w:rsidRPr="00FF7E34">
        <w:rPr>
          <w:vertAlign w:val="subscript"/>
        </w:rPr>
        <w:t>2</w:t>
      </w:r>
      <w:r w:rsidR="002459F0" w:rsidRPr="00FF7E34">
        <w:t>O</w:t>
      </w:r>
      <w:r w:rsidR="002459F0">
        <w:rPr>
          <w:rFonts w:cs="Times New Roman"/>
        </w:rPr>
        <w:t xml:space="preserve"> (</w:t>
      </w:r>
      <w:r w:rsidR="002459F0" w:rsidRPr="00866D56">
        <w:rPr>
          <w:rFonts w:cs="Times New Roman"/>
        </w:rPr>
        <w:t>C</w:t>
      </w:r>
      <w:r w:rsidR="002459F0">
        <w:rPr>
          <w:rFonts w:cs="Times New Roman"/>
          <w:vertAlign w:val="subscript"/>
        </w:rPr>
        <w:t>12</w:t>
      </w:r>
      <w:r w:rsidR="002459F0" w:rsidRPr="00866D56">
        <w:rPr>
          <w:rFonts w:cs="Times New Roman"/>
        </w:rPr>
        <w:t>H</w:t>
      </w:r>
      <w:r w:rsidR="002459F0">
        <w:rPr>
          <w:rFonts w:cs="Times New Roman"/>
          <w:vertAlign w:val="subscript"/>
        </w:rPr>
        <w:t>32</w:t>
      </w:r>
      <w:r w:rsidR="002459F0">
        <w:rPr>
          <w:rFonts w:cs="Times New Roman"/>
        </w:rPr>
        <w:t>Al</w:t>
      </w:r>
      <w:r w:rsidR="002459F0" w:rsidRPr="009C6DEB">
        <w:rPr>
          <w:rFonts w:cs="Times New Roman"/>
          <w:vertAlign w:val="subscript"/>
        </w:rPr>
        <w:t>2</w:t>
      </w:r>
      <w:r w:rsidR="002459F0">
        <w:rPr>
          <w:rFonts w:cs="Times New Roman"/>
        </w:rPr>
        <w:t>O</w:t>
      </w:r>
      <w:r w:rsidR="002459F0" w:rsidRPr="009C6DEB">
        <w:rPr>
          <w:rFonts w:cs="Times New Roman"/>
          <w:vertAlign w:val="subscript"/>
        </w:rPr>
        <w:t>28</w:t>
      </w:r>
      <w:r w:rsidR="002459F0" w:rsidRPr="00FF7E34">
        <w:rPr>
          <w:rFonts w:cs="Times New Roman"/>
        </w:rPr>
        <w:t>)</w:t>
      </w:r>
      <w:r w:rsidR="002459F0">
        <w:rPr>
          <w:rFonts w:cs="Times New Roman"/>
        </w:rPr>
        <w:t xml:space="preserve">, </w:t>
      </w:r>
      <w:r w:rsidR="002459F0" w:rsidRPr="00866D56">
        <w:rPr>
          <w:rFonts w:cs="Times New Roman"/>
          <w:i/>
        </w:rPr>
        <w:t>M</w:t>
      </w:r>
      <w:r w:rsidR="002459F0" w:rsidRPr="00866D56">
        <w:rPr>
          <w:rFonts w:cs="Times New Roman"/>
          <w:vertAlign w:val="subscript"/>
        </w:rPr>
        <w:t>r</w:t>
      </w:r>
      <w:r w:rsidR="002459F0" w:rsidRPr="00866D56">
        <w:rPr>
          <w:rFonts w:cs="Times New Roman"/>
        </w:rPr>
        <w:t xml:space="preserve"> = </w:t>
      </w:r>
      <w:r w:rsidR="002459F0">
        <w:rPr>
          <w:rFonts w:cs="Times New Roman"/>
        </w:rPr>
        <w:t>678.34</w:t>
      </w:r>
      <w:r w:rsidR="002459F0" w:rsidRPr="00866D56">
        <w:rPr>
          <w:rFonts w:cs="Times New Roman"/>
        </w:rPr>
        <w:t xml:space="preserve">, </w:t>
      </w:r>
      <w:r w:rsidR="002459F0">
        <w:rPr>
          <w:rFonts w:cs="Times New Roman"/>
        </w:rPr>
        <w:t xml:space="preserve">colourless irregular lump, </w:t>
      </w:r>
      <w:r>
        <w:rPr>
          <w:rFonts w:cs="Times New Roman"/>
        </w:rPr>
        <w:t>0.32 × 0.21</w:t>
      </w:r>
      <w:r w:rsidR="002459F0" w:rsidRPr="00866D56">
        <w:rPr>
          <w:rFonts w:cs="Times New Roman"/>
        </w:rPr>
        <w:t xml:space="preserve"> × </w:t>
      </w:r>
      <w:r>
        <w:rPr>
          <w:rFonts w:cs="Times New Roman"/>
        </w:rPr>
        <w:t>0.09</w:t>
      </w:r>
      <w:r w:rsidR="002459F0" w:rsidRPr="00866D56">
        <w:rPr>
          <w:rFonts w:cs="Times New Roman"/>
        </w:rPr>
        <w:t xml:space="preserve"> mm, </w:t>
      </w:r>
      <w:r w:rsidR="002459F0">
        <w:rPr>
          <w:rFonts w:cs="Times New Roman"/>
        </w:rPr>
        <w:t>tetragonal</w:t>
      </w:r>
      <w:r w:rsidR="002459F0" w:rsidRPr="00866D56">
        <w:rPr>
          <w:rFonts w:cs="Times New Roman"/>
        </w:rPr>
        <w:t>, space group</w:t>
      </w:r>
      <w:r w:rsidR="002459F0">
        <w:rPr>
          <w:rFonts w:cs="Times New Roman"/>
        </w:rPr>
        <w:t xml:space="preserve"> </w:t>
      </w:r>
      <w:r w:rsidR="002459F0" w:rsidRPr="00022C02">
        <w:rPr>
          <w:rFonts w:cs="Times New Roman"/>
          <w:i/>
        </w:rPr>
        <w:t>I</w:t>
      </w:r>
      <w:r w:rsidR="002459F0">
        <w:rPr>
          <w:rFonts w:cs="Times New Roman"/>
        </w:rPr>
        <w:t>4</w:t>
      </w:r>
      <w:r w:rsidR="002459F0" w:rsidRPr="00022C02">
        <w:rPr>
          <w:rFonts w:cs="Times New Roman"/>
          <w:vertAlign w:val="subscript"/>
        </w:rPr>
        <w:t>1</w:t>
      </w:r>
      <w:r w:rsidR="002459F0">
        <w:rPr>
          <w:rFonts w:cs="Times New Roman"/>
        </w:rPr>
        <w:t>/</w:t>
      </w:r>
      <w:r w:rsidR="002459F0" w:rsidRPr="00022C02">
        <w:rPr>
          <w:rFonts w:cs="Times New Roman"/>
          <w:i/>
        </w:rPr>
        <w:t>acd</w:t>
      </w:r>
      <w:r w:rsidR="002459F0">
        <w:rPr>
          <w:rFonts w:cs="Times New Roman"/>
        </w:rPr>
        <w:t xml:space="preserve"> </w:t>
      </w:r>
      <w:r w:rsidR="002459F0" w:rsidRPr="00866D56">
        <w:rPr>
          <w:rFonts w:cs="Times New Roman"/>
        </w:rPr>
        <w:t>(No. 14</w:t>
      </w:r>
      <w:r w:rsidR="002459F0">
        <w:rPr>
          <w:rFonts w:cs="Times New Roman"/>
        </w:rPr>
        <w:t>2</w:t>
      </w:r>
      <w:r w:rsidR="002459F0" w:rsidRPr="00866D56">
        <w:rPr>
          <w:rFonts w:cs="Times New Roman"/>
        </w:rPr>
        <w:t xml:space="preserve">), </w:t>
      </w:r>
      <w:r w:rsidR="002459F0" w:rsidRPr="00866D56">
        <w:rPr>
          <w:rFonts w:cs="Times New Roman"/>
          <w:i/>
        </w:rPr>
        <w:t>Z</w:t>
      </w:r>
      <w:r w:rsidR="002459F0" w:rsidRPr="00866D56">
        <w:rPr>
          <w:rFonts w:cs="Times New Roman"/>
        </w:rPr>
        <w:t xml:space="preserve"> </w:t>
      </w:r>
      <w:r w:rsidR="002459F0">
        <w:rPr>
          <w:rFonts w:cs="Times New Roman"/>
        </w:rPr>
        <w:t>= 8</w:t>
      </w:r>
      <w:r w:rsidR="002459F0" w:rsidRPr="00866D56">
        <w:rPr>
          <w:rFonts w:cs="Times New Roman"/>
        </w:rPr>
        <w:t xml:space="preserve">, </w:t>
      </w:r>
      <w:r w:rsidR="002459F0" w:rsidRPr="00866D56">
        <w:rPr>
          <w:rFonts w:cs="Times New Roman"/>
          <w:i/>
        </w:rPr>
        <w:t>a</w:t>
      </w:r>
      <w:r w:rsidR="002459F0" w:rsidRPr="00866D56">
        <w:rPr>
          <w:rFonts w:cs="Times New Roman"/>
        </w:rPr>
        <w:t xml:space="preserve"> = </w:t>
      </w:r>
      <w:r w:rsidR="002459F0">
        <w:rPr>
          <w:rFonts w:cs="Times New Roman"/>
        </w:rPr>
        <w:t>15.5630 (12</w:t>
      </w:r>
      <w:r w:rsidR="002459F0" w:rsidRPr="00866D56">
        <w:rPr>
          <w:rFonts w:cs="Times New Roman"/>
        </w:rPr>
        <w:t>)</w:t>
      </w:r>
      <w:r w:rsidR="002459F0">
        <w:rPr>
          <w:rFonts w:cs="Times New Roman"/>
        </w:rPr>
        <w:t xml:space="preserve"> Å</w:t>
      </w:r>
      <w:r w:rsidR="002459F0" w:rsidRPr="00866D56">
        <w:rPr>
          <w:rFonts w:cs="Times New Roman"/>
        </w:rPr>
        <w:t xml:space="preserve">, </w:t>
      </w:r>
      <w:r w:rsidR="002459F0" w:rsidRPr="00866D56">
        <w:rPr>
          <w:rFonts w:cs="Times New Roman"/>
          <w:i/>
        </w:rPr>
        <w:t>c</w:t>
      </w:r>
      <w:r w:rsidR="002459F0" w:rsidRPr="00866D56">
        <w:rPr>
          <w:rFonts w:cs="Times New Roman"/>
        </w:rPr>
        <w:t xml:space="preserve"> = </w:t>
      </w:r>
      <w:r w:rsidR="002459F0">
        <w:rPr>
          <w:rFonts w:cs="Times New Roman"/>
        </w:rPr>
        <w:t xml:space="preserve">23.1048 (16) </w:t>
      </w:r>
      <w:r w:rsidR="002459F0" w:rsidRPr="00866D56">
        <w:rPr>
          <w:rFonts w:cs="Times New Roman"/>
        </w:rPr>
        <w:t xml:space="preserve">Å, </w:t>
      </w:r>
      <w:r w:rsidR="002459F0" w:rsidRPr="00866D56">
        <w:rPr>
          <w:rFonts w:cs="Times New Roman"/>
          <w:i/>
        </w:rPr>
        <w:t>V</w:t>
      </w:r>
      <w:r w:rsidR="002459F0" w:rsidRPr="00866D56">
        <w:rPr>
          <w:rFonts w:cs="Times New Roman"/>
        </w:rPr>
        <w:t xml:space="preserve"> = </w:t>
      </w:r>
      <w:r w:rsidR="002459F0">
        <w:rPr>
          <w:rFonts w:cs="Times New Roman"/>
        </w:rPr>
        <w:t xml:space="preserve">5596.1 (7) </w:t>
      </w:r>
      <w:r w:rsidR="002459F0" w:rsidRPr="00866D56">
        <w:rPr>
          <w:rFonts w:cs="Times New Roman"/>
        </w:rPr>
        <w:t>Å</w:t>
      </w:r>
      <w:r w:rsidR="002459F0" w:rsidRPr="00866D56">
        <w:rPr>
          <w:rFonts w:cs="Times New Roman"/>
          <w:vertAlign w:val="superscript"/>
        </w:rPr>
        <w:t>3</w:t>
      </w:r>
      <w:r w:rsidR="002459F0" w:rsidRPr="00866D56">
        <w:rPr>
          <w:rFonts w:cs="Times New Roman"/>
        </w:rPr>
        <w:t xml:space="preserve"> at 100 K. Number of measured and unique reflections = </w:t>
      </w:r>
      <w:r w:rsidR="002459F0">
        <w:rPr>
          <w:rFonts w:cs="Times New Roman"/>
        </w:rPr>
        <w:lastRenderedPageBreak/>
        <w:t xml:space="preserve">17969 and 1610, </w:t>
      </w:r>
      <w:r w:rsidR="002459F0" w:rsidRPr="00866D56">
        <w:rPr>
          <w:rFonts w:cs="Times New Roman"/>
        </w:rPr>
        <w:t>respectively (</w:t>
      </w:r>
      <w:r w:rsidR="002459F0">
        <w:rPr>
          <w:rFonts w:cs="Times New Roman"/>
        </w:rPr>
        <w:t>–20</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sidRPr="00866D56">
        <w:rPr>
          <w:rFonts w:cs="Times New Roman"/>
          <w:i/>
        </w:rPr>
        <w:t>h</w:t>
      </w:r>
      <w:r w:rsidR="002459F0" w:rsidRPr="00866D56">
        <w:rPr>
          <w:rFonts w:cs="Times New Roman"/>
        </w:rPr>
        <w:t xml:space="preserve"> </w:t>
      </w:r>
      <w:r w:rsidR="002459F0" w:rsidRPr="00866D56">
        <w:rPr>
          <w:rFonts w:cs="Times New Roman"/>
        </w:rPr>
        <w:sym w:font="Symbol" w:char="F0A3"/>
      </w:r>
      <w:r w:rsidR="002459F0">
        <w:rPr>
          <w:rFonts w:cs="Times New Roman"/>
        </w:rPr>
        <w:t xml:space="preserve"> 20</w:t>
      </w:r>
      <w:r w:rsidR="002459F0" w:rsidRPr="00866D56">
        <w:rPr>
          <w:rFonts w:cs="Times New Roman"/>
        </w:rPr>
        <w:t>, –</w:t>
      </w:r>
      <w:r w:rsidR="002459F0">
        <w:rPr>
          <w:rFonts w:cs="Times New Roman"/>
        </w:rPr>
        <w:t>14</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sidRPr="00866D56">
        <w:rPr>
          <w:rFonts w:cs="Times New Roman"/>
          <w:i/>
        </w:rPr>
        <w:t>k</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Pr>
          <w:rFonts w:cs="Times New Roman"/>
        </w:rPr>
        <w:t>20, –29</w:t>
      </w:r>
      <w:r w:rsidR="002459F0" w:rsidRPr="00866D56">
        <w:rPr>
          <w:rFonts w:cs="Times New Roman"/>
        </w:rPr>
        <w:t xml:space="preserve"> </w:t>
      </w:r>
      <w:r w:rsidR="002459F0" w:rsidRPr="00866D56">
        <w:rPr>
          <w:rFonts w:cs="Times New Roman"/>
        </w:rPr>
        <w:sym w:font="Symbol" w:char="F0A3"/>
      </w:r>
      <w:r w:rsidR="002459F0" w:rsidRPr="00866D56">
        <w:rPr>
          <w:rFonts w:cs="Times New Roman"/>
        </w:rPr>
        <w:t xml:space="preserve"> </w:t>
      </w:r>
      <w:r w:rsidR="002459F0" w:rsidRPr="00866D56">
        <w:rPr>
          <w:rFonts w:cs="Times New Roman"/>
          <w:i/>
        </w:rPr>
        <w:t>l</w:t>
      </w:r>
      <w:r w:rsidR="002459F0" w:rsidRPr="00866D56">
        <w:rPr>
          <w:rFonts w:cs="Times New Roman"/>
        </w:rPr>
        <w:t xml:space="preserve"> </w:t>
      </w:r>
      <w:r w:rsidR="002459F0" w:rsidRPr="00866D56">
        <w:rPr>
          <w:rFonts w:cs="Times New Roman"/>
        </w:rPr>
        <w:sym w:font="Symbol" w:char="F0A3"/>
      </w:r>
      <w:r w:rsidR="002459F0">
        <w:rPr>
          <w:rFonts w:cs="Times New Roman"/>
        </w:rPr>
        <w:t xml:space="preserve"> 29</w:t>
      </w:r>
      <w:r w:rsidR="002459F0" w:rsidRPr="00866D56">
        <w:rPr>
          <w:rFonts w:cs="Times New Roman"/>
        </w:rPr>
        <w:t>;  2</w:t>
      </w:r>
      <w:r w:rsidR="002459F0" w:rsidRPr="00866D56">
        <w:rPr>
          <w:rFonts w:cs="Times New Roman"/>
        </w:rPr>
        <w:sym w:font="Symbol" w:char="F071"/>
      </w:r>
      <w:r w:rsidR="002459F0" w:rsidRPr="00866D56">
        <w:rPr>
          <w:rFonts w:cs="Times New Roman"/>
          <w:vertAlign w:val="subscript"/>
        </w:rPr>
        <w:t>max</w:t>
      </w:r>
      <w:r w:rsidR="002459F0">
        <w:rPr>
          <w:rFonts w:cs="Times New Roman"/>
        </w:rPr>
        <w:t xml:space="preserve"> = 55.0</w:t>
      </w:r>
      <w:r w:rsidR="002459F0" w:rsidRPr="00866D56">
        <w:rPr>
          <w:rFonts w:cs="Times New Roman"/>
        </w:rPr>
        <w:sym w:font="Symbol" w:char="F0B0"/>
      </w:r>
      <w:r w:rsidR="002459F0" w:rsidRPr="00866D56">
        <w:rPr>
          <w:rFonts w:cs="Times New Roman"/>
        </w:rPr>
        <w:t xml:space="preserve">; </w:t>
      </w:r>
      <w:r w:rsidR="002459F0" w:rsidRPr="00866D56">
        <w:rPr>
          <w:rFonts w:cs="Times New Roman"/>
          <w:i/>
        </w:rPr>
        <w:t>R</w:t>
      </w:r>
      <w:r w:rsidR="002459F0" w:rsidRPr="00866D56">
        <w:rPr>
          <w:rFonts w:cs="Times New Roman"/>
          <w:vertAlign w:val="subscript"/>
        </w:rPr>
        <w:t>int</w:t>
      </w:r>
      <w:r w:rsidR="002459F0" w:rsidRPr="00866D56">
        <w:rPr>
          <w:rFonts w:cs="Times New Roman"/>
        </w:rPr>
        <w:t xml:space="preserve"> </w:t>
      </w:r>
      <w:r w:rsidR="002459F0">
        <w:rPr>
          <w:rFonts w:cs="Times New Roman"/>
        </w:rPr>
        <w:t>= 0.043</w:t>
      </w:r>
      <w:r w:rsidR="002459F0" w:rsidRPr="00866D56">
        <w:rPr>
          <w:rFonts w:cs="Times New Roman"/>
        </w:rPr>
        <w:t xml:space="preserve">). </w:t>
      </w:r>
      <w:r w:rsidR="002459F0" w:rsidRPr="00022C02">
        <w:rPr>
          <w:rFonts w:cs="Times New Roman"/>
        </w:rPr>
        <w:t xml:space="preserve">Final </w:t>
      </w:r>
      <w:r w:rsidR="002459F0" w:rsidRPr="00022C02">
        <w:rPr>
          <w:rFonts w:cs="Times New Roman"/>
          <w:i/>
        </w:rPr>
        <w:t>R</w:t>
      </w:r>
      <w:r w:rsidR="002459F0" w:rsidRPr="00022C02">
        <w:rPr>
          <w:rFonts w:cs="Times New Roman"/>
        </w:rPr>
        <w:t>(</w:t>
      </w:r>
      <w:r w:rsidR="002459F0" w:rsidRPr="00022C02">
        <w:rPr>
          <w:rFonts w:cs="Times New Roman"/>
          <w:i/>
        </w:rPr>
        <w:t>F</w:t>
      </w:r>
      <w:r w:rsidR="002459F0">
        <w:rPr>
          <w:rFonts w:cs="Times New Roman"/>
        </w:rPr>
        <w:t>) = 0.028</w:t>
      </w:r>
      <w:r w:rsidR="002459F0" w:rsidRPr="00022C02">
        <w:rPr>
          <w:rFonts w:cs="Times New Roman"/>
        </w:rPr>
        <w:t xml:space="preserve">, </w:t>
      </w:r>
      <w:r w:rsidR="002459F0" w:rsidRPr="00022C02">
        <w:rPr>
          <w:rFonts w:cs="Times New Roman"/>
          <w:i/>
        </w:rPr>
        <w:t>wR</w:t>
      </w:r>
      <w:r w:rsidR="002459F0" w:rsidRPr="00022C02">
        <w:rPr>
          <w:rFonts w:cs="Times New Roman"/>
        </w:rPr>
        <w:t>(</w:t>
      </w:r>
      <w:r w:rsidR="002459F0" w:rsidRPr="00022C02">
        <w:rPr>
          <w:rFonts w:cs="Times New Roman"/>
          <w:i/>
        </w:rPr>
        <w:t>F</w:t>
      </w:r>
      <w:r w:rsidR="002459F0" w:rsidRPr="00022C02">
        <w:rPr>
          <w:rFonts w:cs="Times New Roman"/>
          <w:vertAlign w:val="superscript"/>
        </w:rPr>
        <w:t>2</w:t>
      </w:r>
      <w:r w:rsidR="002459F0" w:rsidRPr="00022C02">
        <w:rPr>
          <w:rFonts w:cs="Times New Roman"/>
        </w:rPr>
        <w:t>) = 0.</w:t>
      </w:r>
      <w:r w:rsidR="002459F0">
        <w:rPr>
          <w:rFonts w:cs="Times New Roman"/>
        </w:rPr>
        <w:t>077</w:t>
      </w:r>
      <w:r w:rsidR="002459F0" w:rsidRPr="00022C02">
        <w:rPr>
          <w:rFonts w:cs="Times New Roman"/>
        </w:rPr>
        <w:t xml:space="preserve"> for 123 parameters and 1</w:t>
      </w:r>
      <w:r w:rsidR="002459F0">
        <w:rPr>
          <w:rFonts w:cs="Times New Roman"/>
        </w:rPr>
        <w:t>481</w:t>
      </w:r>
      <w:r w:rsidR="002459F0" w:rsidRPr="00022C02">
        <w:rPr>
          <w:rFonts w:cs="Times New Roman"/>
        </w:rPr>
        <w:t xml:space="preserve"> reflections with </w:t>
      </w:r>
      <w:r w:rsidR="002459F0" w:rsidRPr="00022C02">
        <w:rPr>
          <w:rFonts w:cs="Times New Roman"/>
          <w:i/>
        </w:rPr>
        <w:t>I</w:t>
      </w:r>
      <w:r w:rsidR="002459F0" w:rsidRPr="00022C02">
        <w:rPr>
          <w:rFonts w:cs="Times New Roman"/>
        </w:rPr>
        <w:t xml:space="preserve"> &gt; 2σ(</w:t>
      </w:r>
      <w:r w:rsidR="002459F0" w:rsidRPr="00022C02">
        <w:rPr>
          <w:rFonts w:cs="Times New Roman"/>
          <w:i/>
        </w:rPr>
        <w:t>I</w:t>
      </w:r>
      <w:r w:rsidR="002459F0" w:rsidRPr="00022C02">
        <w:rPr>
          <w:rFonts w:cs="Times New Roman"/>
        </w:rPr>
        <w:t xml:space="preserve">) (corresponding </w:t>
      </w:r>
      <w:r w:rsidR="002459F0" w:rsidRPr="00022C02">
        <w:rPr>
          <w:rFonts w:cs="Times New Roman"/>
          <w:i/>
        </w:rPr>
        <w:t>R</w:t>
      </w:r>
      <w:r w:rsidR="002459F0">
        <w:rPr>
          <w:rFonts w:cs="Times New Roman"/>
        </w:rPr>
        <w:t>-values based on all 1610</w:t>
      </w:r>
      <w:r w:rsidR="002459F0" w:rsidRPr="00022C02">
        <w:rPr>
          <w:rFonts w:cs="Times New Roman"/>
        </w:rPr>
        <w:t xml:space="preserve"> reflections = 0.030 and 0.</w:t>
      </w:r>
      <w:r w:rsidR="002459F0">
        <w:rPr>
          <w:rFonts w:cs="Times New Roman"/>
        </w:rPr>
        <w:t>078</w:t>
      </w:r>
      <w:r w:rsidR="002459F0" w:rsidRPr="00022C02">
        <w:rPr>
          <w:rFonts w:cs="Times New Roman"/>
        </w:rPr>
        <w:t>, respectively),</w:t>
      </w:r>
      <w:r w:rsidR="002459F0" w:rsidRPr="00866D56">
        <w:rPr>
          <w:rFonts w:cs="Times New Roman"/>
        </w:rPr>
        <w:t xml:space="preserve">  CCDC </w:t>
      </w:r>
      <w:r w:rsidR="002459F0">
        <w:rPr>
          <w:rFonts w:cs="Times New Roman"/>
        </w:rPr>
        <w:t xml:space="preserve">deposition </w:t>
      </w:r>
      <w:r w:rsidR="002459F0" w:rsidRPr="00866D56">
        <w:rPr>
          <w:rFonts w:cs="Times New Roman"/>
        </w:rPr>
        <w:t>numbe</w:t>
      </w:r>
      <w:r w:rsidR="007E4444">
        <w:rPr>
          <w:rFonts w:cs="Times New Roman"/>
        </w:rPr>
        <w:t>r 1052601</w:t>
      </w:r>
      <w:r w:rsidR="002459F0" w:rsidRPr="00866D56">
        <w:rPr>
          <w:rFonts w:cs="Times New Roman"/>
        </w:rPr>
        <w:t>.</w:t>
      </w:r>
    </w:p>
    <w:p w:rsidR="005230A5" w:rsidRDefault="005230A5" w:rsidP="003F267A">
      <w:pPr>
        <w:rPr>
          <w:b/>
        </w:rPr>
      </w:pPr>
    </w:p>
    <w:p w:rsidR="00230683" w:rsidRPr="003F267A" w:rsidRDefault="00230683" w:rsidP="003F267A">
      <w:pPr>
        <w:rPr>
          <w:rFonts w:cs="Times New Roman"/>
        </w:rPr>
      </w:pPr>
      <w:r w:rsidRPr="00206761">
        <w:rPr>
          <w:b/>
        </w:rPr>
        <w:t>References</w:t>
      </w:r>
    </w:p>
    <w:p w:rsidR="00230683" w:rsidRDefault="00A66411" w:rsidP="00230683">
      <w:r>
        <w:t xml:space="preserve">1. W. H. Blackburn and W. H. Dennen, </w:t>
      </w:r>
      <w:r w:rsidRPr="00A66411">
        <w:rPr>
          <w:i/>
        </w:rPr>
        <w:t>Encyclopedia of Mineral Names</w:t>
      </w:r>
      <w:r>
        <w:t>, Mineralogical</w:t>
      </w:r>
      <w:r w:rsidR="00A04E39">
        <w:t xml:space="preserve"> Association of Canada, Canada,</w:t>
      </w:r>
      <w:r w:rsidR="00A04E39" w:rsidRPr="00A04E39">
        <w:t xml:space="preserve"> </w:t>
      </w:r>
      <w:r w:rsidR="00A04E39">
        <w:t>1997.</w:t>
      </w:r>
    </w:p>
    <w:p w:rsidR="00AC74AD" w:rsidRDefault="00AC74AD" w:rsidP="00AC74AD">
      <w:r>
        <w:t xml:space="preserve">2. J. C. G. Walker, </w:t>
      </w:r>
      <w:r w:rsidRPr="00394C27">
        <w:rPr>
          <w:i/>
        </w:rPr>
        <w:t>Origins of Life</w:t>
      </w:r>
      <w:r>
        <w:t xml:space="preserve">, 1985, </w:t>
      </w:r>
      <w:r w:rsidRPr="00394C27">
        <w:rPr>
          <w:b/>
        </w:rPr>
        <w:t>16</w:t>
      </w:r>
      <w:r>
        <w:t>, 117.</w:t>
      </w:r>
    </w:p>
    <w:p w:rsidR="008E3C2F" w:rsidRPr="0096780F" w:rsidRDefault="00AC74AD" w:rsidP="008E3C2F">
      <w:r>
        <w:t>3.</w:t>
      </w:r>
      <w:r w:rsidR="008E3C2F">
        <w:t xml:space="preserve"> M. M. </w:t>
      </w:r>
      <w:r w:rsidR="008E3C2F">
        <w:rPr>
          <w:rFonts w:eastAsia="Times New Roman" w:cs="Times New Roman"/>
          <w:color w:val="333333"/>
          <w:szCs w:val="24"/>
          <w:lang w:eastAsia="en-GB"/>
        </w:rPr>
        <w:t xml:space="preserve">Rahman, R. B.  Abdullah and </w:t>
      </w:r>
      <w:r w:rsidR="008E3C2F" w:rsidRPr="0096780F">
        <w:rPr>
          <w:rFonts w:eastAsia="Times New Roman" w:cs="Times New Roman"/>
          <w:color w:val="333333"/>
          <w:szCs w:val="24"/>
          <w:lang w:eastAsia="en-GB"/>
        </w:rPr>
        <w:t xml:space="preserve">W. E. Wan Khadijah, </w:t>
      </w:r>
      <w:r w:rsidR="008E3C2F">
        <w:rPr>
          <w:rFonts w:eastAsia="Times New Roman" w:cs="Times New Roman"/>
          <w:color w:val="333333"/>
          <w:szCs w:val="24"/>
          <w:lang w:eastAsia="en-GB"/>
        </w:rPr>
        <w:t xml:space="preserve">J. Ani. Phys. and Ani. Nutrit., 2013, </w:t>
      </w:r>
      <w:r w:rsidR="008E3C2F" w:rsidRPr="008E3C2F">
        <w:rPr>
          <w:rFonts w:eastAsia="Times New Roman" w:cs="Times New Roman"/>
          <w:b/>
          <w:color w:val="333333"/>
          <w:szCs w:val="24"/>
          <w:lang w:eastAsia="en-GB"/>
        </w:rPr>
        <w:t>97</w:t>
      </w:r>
      <w:r w:rsidR="008E3C2F">
        <w:rPr>
          <w:rFonts w:eastAsia="Times New Roman" w:cs="Times New Roman"/>
          <w:color w:val="333333"/>
          <w:szCs w:val="24"/>
          <w:lang w:eastAsia="en-GB"/>
        </w:rPr>
        <w:t xml:space="preserve">, 605. </w:t>
      </w:r>
    </w:p>
    <w:p w:rsidR="006210AC" w:rsidRDefault="00A04E39" w:rsidP="00230683">
      <w:pPr>
        <w:rPr>
          <w:rStyle w:val="citation"/>
          <w:lang w:val="en"/>
        </w:rPr>
      </w:pPr>
      <w:r>
        <w:rPr>
          <w:rStyle w:val="citation"/>
          <w:lang w:val="en"/>
        </w:rPr>
        <w:t xml:space="preserve">4. </w:t>
      </w:r>
      <w:r w:rsidR="006210AC">
        <w:rPr>
          <w:rStyle w:val="citation"/>
          <w:lang w:val="en"/>
        </w:rPr>
        <w:t xml:space="preserve">C. Milton, E. J. Dwornik, P. A. Estep-Barnes, R. B.  Finkelman, A. Pabst and S. Palmer, </w:t>
      </w:r>
      <w:hyperlink r:id="rId16" w:tooltip="American Mineralogist" w:history="1">
        <w:r w:rsidR="006210AC" w:rsidRPr="006210AC">
          <w:rPr>
            <w:rStyle w:val="Hyperlink"/>
            <w:i/>
            <w:iCs/>
            <w:color w:val="auto"/>
            <w:u w:val="none"/>
            <w:lang w:val="en"/>
          </w:rPr>
          <w:t>American Mineralogist</w:t>
        </w:r>
      </w:hyperlink>
      <w:r w:rsidR="006210AC">
        <w:rPr>
          <w:rStyle w:val="citation"/>
          <w:iCs/>
          <w:lang w:val="en"/>
        </w:rPr>
        <w:t xml:space="preserve">, 1978, </w:t>
      </w:r>
      <w:r w:rsidR="006210AC" w:rsidRPr="006210AC">
        <w:rPr>
          <w:rStyle w:val="citation"/>
          <w:lang w:val="en"/>
        </w:rPr>
        <w:t xml:space="preserve"> </w:t>
      </w:r>
      <w:r w:rsidR="006210AC">
        <w:rPr>
          <w:rStyle w:val="citation"/>
          <w:b/>
          <w:bCs/>
          <w:lang w:val="en"/>
        </w:rPr>
        <w:t>63</w:t>
      </w:r>
      <w:r w:rsidR="006210AC">
        <w:rPr>
          <w:rStyle w:val="citation"/>
          <w:lang w:val="en"/>
        </w:rPr>
        <w:t>,  930.</w:t>
      </w:r>
      <w:r>
        <w:rPr>
          <w:rStyle w:val="citation"/>
          <w:lang w:val="en"/>
        </w:rPr>
        <w:t xml:space="preserve"> </w:t>
      </w:r>
    </w:p>
    <w:p w:rsidR="006210AC" w:rsidRDefault="00A04E39" w:rsidP="00D51E4E">
      <w:pPr>
        <w:autoSpaceDE w:val="0"/>
        <w:autoSpaceDN w:val="0"/>
        <w:adjustRightInd w:val="0"/>
        <w:rPr>
          <w:rFonts w:cs="Times New Roman"/>
          <w:szCs w:val="24"/>
        </w:rPr>
      </w:pPr>
      <w:r>
        <w:rPr>
          <w:rFonts w:cs="Times New Roman"/>
          <w:szCs w:val="24"/>
        </w:rPr>
        <w:t xml:space="preserve">5. </w:t>
      </w:r>
      <w:r w:rsidR="006210AC">
        <w:rPr>
          <w:rFonts w:cs="Times New Roman"/>
          <w:szCs w:val="24"/>
        </w:rPr>
        <w:t>G. L. Prornovsrv</w:t>
      </w:r>
      <w:r w:rsidR="00D51E4E">
        <w:rPr>
          <w:rFonts w:cs="Times New Roman"/>
          <w:szCs w:val="24"/>
        </w:rPr>
        <w:t xml:space="preserve">, </w:t>
      </w:r>
      <w:r w:rsidR="00D51E4E" w:rsidRPr="00D51E4E">
        <w:rPr>
          <w:rFonts w:cs="Times New Roman"/>
          <w:i/>
          <w:szCs w:val="24"/>
        </w:rPr>
        <w:t>Lvovskoe Geol. Obshch., Mineralog. Sbornik</w:t>
      </w:r>
      <w:r w:rsidR="00D51E4E">
        <w:rPr>
          <w:rFonts w:cs="Times New Roman"/>
          <w:szCs w:val="24"/>
        </w:rPr>
        <w:t xml:space="preserve">,   </w:t>
      </w:r>
      <w:r w:rsidR="00D51E4E" w:rsidRPr="00376200">
        <w:rPr>
          <w:rFonts w:cs="Times New Roman"/>
          <w:szCs w:val="24"/>
        </w:rPr>
        <w:t>1955</w:t>
      </w:r>
      <w:r w:rsidR="00D51E4E">
        <w:rPr>
          <w:rFonts w:cs="Times New Roman"/>
          <w:szCs w:val="24"/>
        </w:rPr>
        <w:t xml:space="preserve">, </w:t>
      </w:r>
      <w:r w:rsidR="00D51E4E" w:rsidRPr="00376200">
        <w:rPr>
          <w:rFonts w:cs="Times New Roman"/>
          <w:b/>
          <w:szCs w:val="24"/>
        </w:rPr>
        <w:t>9</w:t>
      </w:r>
      <w:r w:rsidR="00D51E4E">
        <w:rPr>
          <w:rFonts w:cs="Times New Roman"/>
          <w:szCs w:val="24"/>
        </w:rPr>
        <w:t>, 120.</w:t>
      </w:r>
      <w:r>
        <w:rPr>
          <w:rFonts w:cs="Times New Roman"/>
          <w:szCs w:val="24"/>
        </w:rPr>
        <w:t xml:space="preserve"> </w:t>
      </w:r>
    </w:p>
    <w:p w:rsidR="00D51E4E" w:rsidRPr="00370294" w:rsidRDefault="00A04E39" w:rsidP="00D51E4E">
      <w:pPr>
        <w:autoSpaceDE w:val="0"/>
        <w:autoSpaceDN w:val="0"/>
        <w:adjustRightInd w:val="0"/>
        <w:rPr>
          <w:rFonts w:cs="Times New Roman"/>
          <w:szCs w:val="24"/>
        </w:rPr>
      </w:pPr>
      <w:r>
        <w:rPr>
          <w:rFonts w:cs="Times New Roman"/>
          <w:szCs w:val="24"/>
        </w:rPr>
        <w:t xml:space="preserve">6. </w:t>
      </w:r>
      <w:r w:rsidR="00370294">
        <w:rPr>
          <w:rFonts w:cs="Times New Roman"/>
          <w:szCs w:val="24"/>
        </w:rPr>
        <w:t>H. A. Mace and</w:t>
      </w:r>
      <w:r w:rsidR="00370294" w:rsidRPr="00370294">
        <w:rPr>
          <w:rFonts w:cs="Times New Roman"/>
          <w:szCs w:val="24"/>
        </w:rPr>
        <w:t xml:space="preserve"> </w:t>
      </w:r>
      <w:r w:rsidR="00370294">
        <w:rPr>
          <w:rFonts w:cs="Times New Roman"/>
          <w:szCs w:val="24"/>
        </w:rPr>
        <w:t>R. C. Peterson</w:t>
      </w:r>
      <w:r w:rsidR="00370294" w:rsidRPr="00370294">
        <w:rPr>
          <w:rFonts w:cs="Times New Roman"/>
          <w:szCs w:val="24"/>
        </w:rPr>
        <w:t xml:space="preserve">, </w:t>
      </w:r>
      <w:r w:rsidR="00370294" w:rsidRPr="00370294">
        <w:rPr>
          <w:rFonts w:cs="Times New Roman"/>
          <w:i/>
          <w:szCs w:val="24"/>
        </w:rPr>
        <w:t>The Canadian Mineralogist</w:t>
      </w:r>
      <w:r w:rsidR="00370294" w:rsidRPr="00370294">
        <w:rPr>
          <w:rFonts w:cs="Times New Roman"/>
          <w:szCs w:val="24"/>
        </w:rPr>
        <w:t>,</w:t>
      </w:r>
      <w:r w:rsidR="00370294">
        <w:rPr>
          <w:rFonts w:cs="Times New Roman"/>
          <w:szCs w:val="24"/>
        </w:rPr>
        <w:t xml:space="preserve"> </w:t>
      </w:r>
      <w:r w:rsidR="00370294" w:rsidRPr="00376200">
        <w:rPr>
          <w:rFonts w:cs="Times New Roman"/>
          <w:szCs w:val="24"/>
        </w:rPr>
        <w:t>1955</w:t>
      </w:r>
      <w:r w:rsidR="00370294">
        <w:rPr>
          <w:rFonts w:cs="Times New Roman"/>
          <w:szCs w:val="24"/>
        </w:rPr>
        <w:t xml:space="preserve">,  </w:t>
      </w:r>
      <w:r w:rsidR="00370294" w:rsidRPr="00376200">
        <w:rPr>
          <w:rFonts w:cs="Times New Roman"/>
          <w:b/>
          <w:szCs w:val="24"/>
        </w:rPr>
        <w:t>33</w:t>
      </w:r>
      <w:r w:rsidR="00370294">
        <w:rPr>
          <w:rFonts w:cs="Times New Roman"/>
          <w:szCs w:val="24"/>
        </w:rPr>
        <w:t>, 7.</w:t>
      </w:r>
      <w:r>
        <w:rPr>
          <w:rFonts w:cs="Times New Roman"/>
          <w:szCs w:val="24"/>
        </w:rPr>
        <w:t xml:space="preserve"> </w:t>
      </w:r>
    </w:p>
    <w:p w:rsidR="006210AC" w:rsidRPr="00C939FD" w:rsidRDefault="00A04E39" w:rsidP="00230683">
      <w:pPr>
        <w:rPr>
          <w:rFonts w:cs="Times New Roman"/>
          <w:szCs w:val="24"/>
        </w:rPr>
      </w:pPr>
      <w:r>
        <w:rPr>
          <w:rFonts w:cs="Times New Roman"/>
          <w:szCs w:val="24"/>
        </w:rPr>
        <w:t xml:space="preserve">7. </w:t>
      </w:r>
      <w:r w:rsidR="00C939FD">
        <w:rPr>
          <w:rFonts w:cs="Times New Roman"/>
          <w:szCs w:val="24"/>
        </w:rPr>
        <w:t>B. V. R. Murty</w:t>
      </w:r>
      <w:r w:rsidR="00370294" w:rsidRPr="00C939FD">
        <w:rPr>
          <w:rFonts w:cs="Times New Roman"/>
          <w:szCs w:val="24"/>
        </w:rPr>
        <w:t xml:space="preserve">, </w:t>
      </w:r>
      <w:r w:rsidR="00370294" w:rsidRPr="00C939FD">
        <w:rPr>
          <w:rFonts w:cs="Times New Roman"/>
          <w:i/>
          <w:szCs w:val="24"/>
        </w:rPr>
        <w:t>Zeitschrift fur Kristallographie</w:t>
      </w:r>
      <w:r w:rsidR="00370294" w:rsidRPr="00C939FD">
        <w:rPr>
          <w:rFonts w:cs="Times New Roman"/>
          <w:szCs w:val="24"/>
        </w:rPr>
        <w:t>,</w:t>
      </w:r>
      <w:r w:rsidR="00C939FD">
        <w:rPr>
          <w:rFonts w:cs="Times New Roman"/>
          <w:szCs w:val="24"/>
        </w:rPr>
        <w:t xml:space="preserve"> </w:t>
      </w:r>
      <w:r w:rsidR="00C939FD" w:rsidRPr="00376200">
        <w:rPr>
          <w:rFonts w:cs="Times New Roman"/>
          <w:szCs w:val="24"/>
        </w:rPr>
        <w:t>1960</w:t>
      </w:r>
      <w:r w:rsidR="00C939FD">
        <w:rPr>
          <w:rFonts w:cs="Times New Roman"/>
          <w:szCs w:val="24"/>
        </w:rPr>
        <w:t xml:space="preserve">, </w:t>
      </w:r>
      <w:r w:rsidR="00C939FD" w:rsidRPr="00376200">
        <w:rPr>
          <w:rFonts w:cs="Times New Roman"/>
          <w:b/>
          <w:szCs w:val="24"/>
        </w:rPr>
        <w:t>113</w:t>
      </w:r>
      <w:r w:rsidR="00C939FD">
        <w:rPr>
          <w:rFonts w:cs="Times New Roman"/>
          <w:szCs w:val="24"/>
        </w:rPr>
        <w:t>, 445.</w:t>
      </w:r>
      <w:r>
        <w:rPr>
          <w:rFonts w:cs="Times New Roman"/>
          <w:szCs w:val="24"/>
        </w:rPr>
        <w:t xml:space="preserve"> </w:t>
      </w:r>
    </w:p>
    <w:p w:rsidR="00370294" w:rsidRPr="00C939FD" w:rsidRDefault="00A04E39" w:rsidP="00230683">
      <w:pPr>
        <w:rPr>
          <w:rFonts w:cs="Times New Roman"/>
          <w:szCs w:val="24"/>
        </w:rPr>
      </w:pPr>
      <w:r>
        <w:rPr>
          <w:rFonts w:cs="Times New Roman"/>
          <w:szCs w:val="24"/>
        </w:rPr>
        <w:t xml:space="preserve">8. </w:t>
      </w:r>
      <w:r w:rsidR="00C939FD">
        <w:rPr>
          <w:rFonts w:cs="Times New Roman"/>
          <w:szCs w:val="24"/>
        </w:rPr>
        <w:t>E. Matzat</w:t>
      </w:r>
      <w:r w:rsidR="00370294" w:rsidRPr="00C939FD">
        <w:rPr>
          <w:rFonts w:cs="Times New Roman"/>
          <w:szCs w:val="24"/>
        </w:rPr>
        <w:t xml:space="preserve">, </w:t>
      </w:r>
      <w:r w:rsidR="00C939FD">
        <w:rPr>
          <w:rFonts w:cs="Times New Roman"/>
          <w:i/>
          <w:szCs w:val="24"/>
        </w:rPr>
        <w:t>Acta Cryst.</w:t>
      </w:r>
      <w:r w:rsidR="00C939FD">
        <w:rPr>
          <w:rFonts w:cs="Times New Roman"/>
          <w:szCs w:val="24"/>
        </w:rPr>
        <w:t xml:space="preserve">, </w:t>
      </w:r>
      <w:r w:rsidR="00C939FD" w:rsidRPr="00C939FD">
        <w:rPr>
          <w:rFonts w:cs="Times New Roman"/>
          <w:i/>
          <w:szCs w:val="24"/>
        </w:rPr>
        <w:t>Sect.</w:t>
      </w:r>
      <w:r w:rsidR="00370294" w:rsidRPr="00C939FD">
        <w:rPr>
          <w:rFonts w:cs="Times New Roman"/>
          <w:i/>
          <w:szCs w:val="24"/>
        </w:rPr>
        <w:t xml:space="preserve"> B</w:t>
      </w:r>
      <w:r w:rsidR="00370294" w:rsidRPr="00C939FD">
        <w:rPr>
          <w:rFonts w:cs="Times New Roman"/>
          <w:szCs w:val="24"/>
        </w:rPr>
        <w:t xml:space="preserve">, </w:t>
      </w:r>
      <w:r w:rsidR="00C939FD" w:rsidRPr="00376200">
        <w:rPr>
          <w:rFonts w:cs="Times New Roman"/>
          <w:szCs w:val="24"/>
        </w:rPr>
        <w:t>1972</w:t>
      </w:r>
      <w:r w:rsidR="00C939FD">
        <w:rPr>
          <w:rFonts w:cs="Times New Roman"/>
          <w:szCs w:val="24"/>
        </w:rPr>
        <w:t xml:space="preserve">, </w:t>
      </w:r>
      <w:r w:rsidR="00C939FD" w:rsidRPr="00376200">
        <w:rPr>
          <w:rFonts w:cs="Times New Roman"/>
          <w:b/>
          <w:szCs w:val="24"/>
        </w:rPr>
        <w:t>28</w:t>
      </w:r>
      <w:r w:rsidR="00C939FD">
        <w:rPr>
          <w:rFonts w:cs="Times New Roman"/>
          <w:szCs w:val="24"/>
        </w:rPr>
        <w:t xml:space="preserve">, 415. </w:t>
      </w:r>
    </w:p>
    <w:p w:rsidR="00370294" w:rsidRDefault="00A04E39" w:rsidP="00230683">
      <w:pPr>
        <w:rPr>
          <w:rFonts w:cs="Times New Roman"/>
          <w:szCs w:val="24"/>
        </w:rPr>
      </w:pPr>
      <w:r>
        <w:rPr>
          <w:rFonts w:cs="Times New Roman"/>
          <w:szCs w:val="24"/>
        </w:rPr>
        <w:t xml:space="preserve">9. </w:t>
      </w:r>
      <w:r w:rsidR="001B695C">
        <w:rPr>
          <w:rFonts w:cs="Times New Roman"/>
          <w:szCs w:val="24"/>
        </w:rPr>
        <w:t>R. E. Gerkin</w:t>
      </w:r>
      <w:r w:rsidR="00C939FD" w:rsidRPr="00C939FD">
        <w:rPr>
          <w:rFonts w:cs="Times New Roman"/>
          <w:szCs w:val="24"/>
        </w:rPr>
        <w:t xml:space="preserve">, </w:t>
      </w:r>
      <w:r w:rsidR="001B695C">
        <w:rPr>
          <w:rFonts w:cs="Times New Roman"/>
          <w:szCs w:val="24"/>
        </w:rPr>
        <w:t xml:space="preserve">A. P. Lundstedt and W. J.  Reppart, </w:t>
      </w:r>
      <w:r w:rsidR="001B695C" w:rsidRPr="001B695C">
        <w:rPr>
          <w:rFonts w:cs="Times New Roman"/>
          <w:i/>
          <w:szCs w:val="24"/>
        </w:rPr>
        <w:t>Acta Cryst. , Sect.</w:t>
      </w:r>
      <w:r w:rsidR="00C939FD" w:rsidRPr="001B695C">
        <w:rPr>
          <w:rFonts w:cs="Times New Roman"/>
          <w:i/>
          <w:szCs w:val="24"/>
        </w:rPr>
        <w:t xml:space="preserve"> C</w:t>
      </w:r>
      <w:r w:rsidR="00C939FD" w:rsidRPr="00C939FD">
        <w:rPr>
          <w:rFonts w:cs="Times New Roman"/>
          <w:szCs w:val="24"/>
        </w:rPr>
        <w:t>,</w:t>
      </w:r>
      <w:r w:rsidR="001B695C">
        <w:rPr>
          <w:rFonts w:cs="Times New Roman"/>
          <w:szCs w:val="24"/>
        </w:rPr>
        <w:t xml:space="preserve"> </w:t>
      </w:r>
      <w:r w:rsidR="001B695C" w:rsidRPr="00376200">
        <w:rPr>
          <w:rFonts w:cs="Times New Roman"/>
          <w:szCs w:val="24"/>
        </w:rPr>
        <w:t>1984</w:t>
      </w:r>
      <w:r w:rsidR="001B695C">
        <w:rPr>
          <w:rFonts w:cs="Times New Roman"/>
          <w:szCs w:val="24"/>
        </w:rPr>
        <w:t xml:space="preserve">, </w:t>
      </w:r>
      <w:r w:rsidR="001B695C" w:rsidRPr="00376200">
        <w:rPr>
          <w:rFonts w:cs="Times New Roman"/>
          <w:b/>
          <w:szCs w:val="24"/>
        </w:rPr>
        <w:t>40</w:t>
      </w:r>
      <w:r w:rsidR="001B695C">
        <w:rPr>
          <w:rFonts w:cs="Times New Roman"/>
          <w:szCs w:val="24"/>
        </w:rPr>
        <w:t xml:space="preserve">, 1892. </w:t>
      </w:r>
    </w:p>
    <w:p w:rsidR="00A04E39" w:rsidRPr="00C939FD" w:rsidRDefault="00A04E39" w:rsidP="00A04E39">
      <w:pPr>
        <w:rPr>
          <w:rFonts w:cs="Times New Roman"/>
          <w:szCs w:val="24"/>
        </w:rPr>
      </w:pPr>
      <w:r>
        <w:rPr>
          <w:rFonts w:cs="Times New Roman"/>
          <w:szCs w:val="24"/>
        </w:rPr>
        <w:t>10. E. Foresti</w:t>
      </w:r>
      <w:r w:rsidR="00E52E66">
        <w:rPr>
          <w:rFonts w:cs="Times New Roman"/>
          <w:szCs w:val="24"/>
        </w:rPr>
        <w:t xml:space="preserve"> and</w:t>
      </w:r>
      <w:r w:rsidRPr="00C939FD">
        <w:rPr>
          <w:rFonts w:cs="Times New Roman"/>
          <w:szCs w:val="24"/>
        </w:rPr>
        <w:t xml:space="preserve"> </w:t>
      </w:r>
      <w:r>
        <w:rPr>
          <w:rFonts w:cs="Times New Roman"/>
          <w:szCs w:val="24"/>
        </w:rPr>
        <w:t>L. Riva di Sanseverino</w:t>
      </w:r>
      <w:r w:rsidRPr="00C939FD">
        <w:rPr>
          <w:rFonts w:cs="Times New Roman"/>
          <w:szCs w:val="24"/>
        </w:rPr>
        <w:t xml:space="preserve">, </w:t>
      </w:r>
      <w:r w:rsidRPr="001B695C">
        <w:rPr>
          <w:rFonts w:cs="Times New Roman"/>
          <w:i/>
          <w:szCs w:val="24"/>
        </w:rPr>
        <w:t>Atti della Accademia Nazionale dei Lincei</w:t>
      </w:r>
      <w:r>
        <w:rPr>
          <w:rFonts w:cs="Times New Roman"/>
          <w:szCs w:val="24"/>
        </w:rPr>
        <w:t xml:space="preserve">, </w:t>
      </w:r>
      <w:r w:rsidRPr="00376200">
        <w:rPr>
          <w:rFonts w:cs="Times New Roman"/>
          <w:szCs w:val="24"/>
        </w:rPr>
        <w:t>1969</w:t>
      </w:r>
      <w:r>
        <w:rPr>
          <w:rFonts w:cs="Times New Roman"/>
          <w:szCs w:val="24"/>
        </w:rPr>
        <w:t xml:space="preserve">, </w:t>
      </w:r>
      <w:r w:rsidRPr="00376200">
        <w:rPr>
          <w:rFonts w:cs="Times New Roman"/>
          <w:b/>
          <w:szCs w:val="24"/>
        </w:rPr>
        <w:t>47</w:t>
      </w:r>
      <w:r>
        <w:rPr>
          <w:rFonts w:cs="Times New Roman"/>
          <w:szCs w:val="24"/>
        </w:rPr>
        <w:t>, 41</w:t>
      </w:r>
    </w:p>
    <w:p w:rsidR="00A04E39" w:rsidRDefault="00A04E39" w:rsidP="00A04E39">
      <w:r>
        <w:t xml:space="preserve">11. C. Giacovazzo, S. Menchetti and F. Scordari, </w:t>
      </w:r>
      <w:r w:rsidRPr="00E80B20">
        <w:rPr>
          <w:i/>
        </w:rPr>
        <w:t>Acta Cryst</w:t>
      </w:r>
      <w:r>
        <w:t xml:space="preserve">., 1973, </w:t>
      </w:r>
      <w:r w:rsidRPr="00376200">
        <w:rPr>
          <w:b/>
        </w:rPr>
        <w:t>B29</w:t>
      </w:r>
      <w:r>
        <w:t>, 26.</w:t>
      </w:r>
    </w:p>
    <w:p w:rsidR="00AC74AD" w:rsidRDefault="00AC74AD" w:rsidP="00AC74AD">
      <w:r>
        <w:t xml:space="preserve">12. C. Robl and W. F. Kuhs, </w:t>
      </w:r>
      <w:r w:rsidRPr="006E46ED">
        <w:rPr>
          <w:i/>
        </w:rPr>
        <w:t>J. Sol</w:t>
      </w:r>
      <w:r>
        <w:rPr>
          <w:i/>
        </w:rPr>
        <w:t>id</w:t>
      </w:r>
      <w:r w:rsidRPr="006E46ED">
        <w:rPr>
          <w:i/>
        </w:rPr>
        <w:t xml:space="preserve"> State Chem</w:t>
      </w:r>
      <w:r>
        <w:t xml:space="preserve">., </w:t>
      </w:r>
      <w:r w:rsidRPr="00376200">
        <w:t>1991</w:t>
      </w:r>
      <w:r>
        <w:t xml:space="preserve">, </w:t>
      </w:r>
      <w:r w:rsidRPr="00376200">
        <w:rPr>
          <w:b/>
        </w:rPr>
        <w:t>92</w:t>
      </w:r>
      <w:r>
        <w:t>, 101.</w:t>
      </w:r>
    </w:p>
    <w:p w:rsidR="00AC74AD" w:rsidRDefault="00AC74AD" w:rsidP="00AC74AD">
      <w:r>
        <w:t xml:space="preserve">13. J. Jehlicka and H. G. M. Edwards and P. Vitek, </w:t>
      </w:r>
      <w:r w:rsidRPr="00F124E0">
        <w:rPr>
          <w:i/>
        </w:rPr>
        <w:t>Plan. Space Sci</w:t>
      </w:r>
      <w:r>
        <w:t xml:space="preserve">., </w:t>
      </w:r>
      <w:r w:rsidRPr="00376200">
        <w:t>2009</w:t>
      </w:r>
      <w:r>
        <w:t xml:space="preserve">, </w:t>
      </w:r>
      <w:r w:rsidRPr="00376200">
        <w:rPr>
          <w:b/>
        </w:rPr>
        <w:t>57</w:t>
      </w:r>
      <w:r>
        <w:t>, 606.</w:t>
      </w:r>
    </w:p>
    <w:p w:rsidR="00F124E0" w:rsidRDefault="00AC74AD" w:rsidP="00230683">
      <w:r>
        <w:t>14</w:t>
      </w:r>
      <w:r w:rsidR="00F124E0">
        <w:t xml:space="preserve">. J. Jehlicka and H. G. M. Edwards, </w:t>
      </w:r>
      <w:r w:rsidR="00F124E0" w:rsidRPr="00F124E0">
        <w:rPr>
          <w:i/>
        </w:rPr>
        <w:t>Int. J. Astrobiol</w:t>
      </w:r>
      <w:r w:rsidR="00F124E0">
        <w:t xml:space="preserve">., </w:t>
      </w:r>
      <w:r w:rsidR="00F124E0" w:rsidRPr="00376200">
        <w:t>2008</w:t>
      </w:r>
      <w:r w:rsidR="00F124E0">
        <w:t xml:space="preserve">, </w:t>
      </w:r>
      <w:r w:rsidR="00F124E0" w:rsidRPr="00376200">
        <w:rPr>
          <w:b/>
        </w:rPr>
        <w:t>7</w:t>
      </w:r>
      <w:r w:rsidR="00F124E0">
        <w:t>, 83.</w:t>
      </w:r>
    </w:p>
    <w:p w:rsidR="00AC74AD" w:rsidRDefault="00AC74AD" w:rsidP="00AC74AD">
      <w:r>
        <w:t xml:space="preserve">15. J. Jehlicka and H. G. M. Edwards, </w:t>
      </w:r>
      <w:r w:rsidRPr="00E80B20">
        <w:rPr>
          <w:i/>
        </w:rPr>
        <w:t>Org. Geochem</w:t>
      </w:r>
      <w:r>
        <w:t xml:space="preserve">., </w:t>
      </w:r>
      <w:r w:rsidRPr="00376200">
        <w:t>2008</w:t>
      </w:r>
      <w:r>
        <w:t xml:space="preserve">, </w:t>
      </w:r>
      <w:r w:rsidRPr="00376200">
        <w:rPr>
          <w:b/>
        </w:rPr>
        <w:t>39</w:t>
      </w:r>
      <w:r>
        <w:t>, 371.</w:t>
      </w:r>
    </w:p>
    <w:p w:rsidR="00AC74AD" w:rsidRDefault="00AC74AD" w:rsidP="00AC74AD">
      <w:r>
        <w:t xml:space="preserve">16. </w:t>
      </w:r>
      <w:r w:rsidR="00E52E66">
        <w:t>J. Jehlicka, H. G. M. Edwards and</w:t>
      </w:r>
      <w:r>
        <w:t xml:space="preserve"> S. E. Jorge Villar, </w:t>
      </w:r>
      <w:r w:rsidRPr="006E46ED">
        <w:rPr>
          <w:i/>
        </w:rPr>
        <w:t>Spec. Acta. Part A. Mol. Biomol. Spect</w:t>
      </w:r>
      <w:r>
        <w:t xml:space="preserve">., </w:t>
      </w:r>
      <w:r w:rsidRPr="00376200">
        <w:t>2006</w:t>
      </w:r>
      <w:r>
        <w:t xml:space="preserve">, </w:t>
      </w:r>
      <w:r w:rsidRPr="00376200">
        <w:rPr>
          <w:b/>
        </w:rPr>
        <w:t>65</w:t>
      </w:r>
      <w:r>
        <w:t>, 229.</w:t>
      </w:r>
    </w:p>
    <w:p w:rsidR="007D25B3" w:rsidRDefault="007D25B3" w:rsidP="00AC74AD">
      <w:r>
        <w:t>17.</w:t>
      </w:r>
      <w:r w:rsidR="00240711">
        <w:t xml:space="preserve"> S. M. Humphrey, R. A. Mole, R. I. Thompson and P. T. Wood, </w:t>
      </w:r>
      <w:r w:rsidR="00240711" w:rsidRPr="00240711">
        <w:rPr>
          <w:i/>
        </w:rPr>
        <w:t>Inorg. Chem</w:t>
      </w:r>
      <w:r w:rsidR="00240711">
        <w:t xml:space="preserve">., 2010, </w:t>
      </w:r>
      <w:r w:rsidR="00240711" w:rsidRPr="00240711">
        <w:rPr>
          <w:b/>
        </w:rPr>
        <w:t>49</w:t>
      </w:r>
      <w:r w:rsidR="00240711">
        <w:t>, 3441.</w:t>
      </w:r>
    </w:p>
    <w:p w:rsidR="007D25B3" w:rsidRDefault="007D25B3" w:rsidP="00AC74AD">
      <w:r>
        <w:t>18.</w:t>
      </w:r>
      <w:r w:rsidR="00240711">
        <w:t xml:space="preserve"> X. Y. Tang, S. T. Yue, P. Li, N. Wang and Y. L. Liu, </w:t>
      </w:r>
      <w:r w:rsidR="00240711" w:rsidRPr="00240711">
        <w:rPr>
          <w:i/>
        </w:rPr>
        <w:t>J. Rare Earths</w:t>
      </w:r>
      <w:r w:rsidR="00240711">
        <w:t xml:space="preserve">, 2008, </w:t>
      </w:r>
      <w:r w:rsidR="00240711" w:rsidRPr="00240711">
        <w:rPr>
          <w:b/>
        </w:rPr>
        <w:t>26</w:t>
      </w:r>
      <w:r w:rsidR="00240711">
        <w:t>, 800.</w:t>
      </w:r>
    </w:p>
    <w:p w:rsidR="007D25B3" w:rsidRDefault="007D25B3" w:rsidP="00AC74AD">
      <w:r>
        <w:t>19.</w:t>
      </w:r>
      <w:r w:rsidR="00240711">
        <w:t xml:space="preserve"> L. P. Wu, M. Munakata, M. Yamamoto, T. KurodaSowa and M. Maekawa, </w:t>
      </w:r>
      <w:r w:rsidR="00240711" w:rsidRPr="00240711">
        <w:rPr>
          <w:i/>
        </w:rPr>
        <w:t>J. Coord. Chem</w:t>
      </w:r>
      <w:r w:rsidR="00240711">
        <w:t xml:space="preserve">., 1996, </w:t>
      </w:r>
      <w:r w:rsidR="00240711" w:rsidRPr="00240711">
        <w:rPr>
          <w:b/>
        </w:rPr>
        <w:t>37</w:t>
      </w:r>
      <w:r w:rsidR="00240711">
        <w:t>, 361.</w:t>
      </w:r>
    </w:p>
    <w:p w:rsidR="007D25B3" w:rsidRDefault="007D25B3" w:rsidP="00AC74AD">
      <w:r>
        <w:t>20.</w:t>
      </w:r>
      <w:r w:rsidR="00240711">
        <w:t xml:space="preserve"> A. Cousson, S. Dabos, H. Abazli, F. Nectoux, M. Pages and G. Choppin, </w:t>
      </w:r>
      <w:r w:rsidR="00240711" w:rsidRPr="00240711">
        <w:rPr>
          <w:i/>
        </w:rPr>
        <w:t>J. Less-Common Met</w:t>
      </w:r>
      <w:r w:rsidR="00E52E66">
        <w:rPr>
          <w:i/>
        </w:rPr>
        <w:t>als</w:t>
      </w:r>
      <w:r w:rsidR="00240711">
        <w:t xml:space="preserve">., 1984, </w:t>
      </w:r>
      <w:r w:rsidR="00240711" w:rsidRPr="00240711">
        <w:rPr>
          <w:b/>
        </w:rPr>
        <w:t>99</w:t>
      </w:r>
      <w:r w:rsidR="00240711">
        <w:t>, 233.</w:t>
      </w:r>
    </w:p>
    <w:p w:rsidR="007D25B3" w:rsidRDefault="007D25B3" w:rsidP="00AC74AD">
      <w:r>
        <w:t>21.</w:t>
      </w:r>
      <w:r w:rsidR="00240711">
        <w:t xml:space="preserve"> V. A. Uchtman and R. J. Jandacek, </w:t>
      </w:r>
      <w:r w:rsidR="00E52E66" w:rsidRPr="00E52E66">
        <w:rPr>
          <w:i/>
        </w:rPr>
        <w:t>Inorg. Chem</w:t>
      </w:r>
      <w:r w:rsidR="00E52E66">
        <w:t xml:space="preserve">., 1980, </w:t>
      </w:r>
      <w:r w:rsidR="00E52E66" w:rsidRPr="00E52E66">
        <w:rPr>
          <w:b/>
        </w:rPr>
        <w:t>19</w:t>
      </w:r>
      <w:r w:rsidR="00E52E66">
        <w:t>, 350.</w:t>
      </w:r>
    </w:p>
    <w:p w:rsidR="00AC74AD" w:rsidRDefault="007D25B3" w:rsidP="00AC74AD">
      <w:r>
        <w:t>22</w:t>
      </w:r>
      <w:r w:rsidR="00AC74AD">
        <w:t xml:space="preserve">. C. Volkringer, T. Loiseau, N. Guillou, G. Ferey, D. Popov, M. Burghammer and C. Riekel, </w:t>
      </w:r>
      <w:r w:rsidR="00AC74AD" w:rsidRPr="00E80B20">
        <w:rPr>
          <w:i/>
        </w:rPr>
        <w:t>Solid State Sci</w:t>
      </w:r>
      <w:r w:rsidR="00AC74AD">
        <w:t xml:space="preserve">., </w:t>
      </w:r>
      <w:r w:rsidR="00AC74AD" w:rsidRPr="00376200">
        <w:t>2013</w:t>
      </w:r>
      <w:r w:rsidR="00AC74AD">
        <w:t xml:space="preserve">, </w:t>
      </w:r>
      <w:r w:rsidR="00AC74AD" w:rsidRPr="00376200">
        <w:rPr>
          <w:b/>
        </w:rPr>
        <w:t>26</w:t>
      </w:r>
      <w:r w:rsidR="00AC74AD">
        <w:t>, 38.</w:t>
      </w:r>
    </w:p>
    <w:p w:rsidR="00230683" w:rsidRDefault="007D25B3">
      <w:r>
        <w:t>2</w:t>
      </w:r>
      <w:r w:rsidR="00C530C6">
        <w:t>3</w:t>
      </w:r>
      <w:r w:rsidR="00C77EFC">
        <w:t xml:space="preserve">. </w:t>
      </w:r>
      <w:r w:rsidR="00B91C96">
        <w:t>J. Bernard, US21763</w:t>
      </w:r>
      <w:r w:rsidR="009D6C72">
        <w:t>48 A   17 Oct 1939</w:t>
      </w:r>
    </w:p>
    <w:p w:rsidR="008E3C2F" w:rsidRDefault="00A7213E" w:rsidP="008E3C2F">
      <w:r>
        <w:t>2</w:t>
      </w:r>
      <w:r w:rsidR="00C530C6">
        <w:t>4</w:t>
      </w:r>
      <w:r w:rsidR="00C77EFC">
        <w:t xml:space="preserve">. </w:t>
      </w:r>
      <w:r w:rsidR="009D6C72">
        <w:t xml:space="preserve">C. S. Hahn, N. S. Cho and H. S. Yang, </w:t>
      </w:r>
      <w:r w:rsidR="009D6C72" w:rsidRPr="009D6C72">
        <w:rPr>
          <w:i/>
        </w:rPr>
        <w:t>Carbon</w:t>
      </w:r>
      <w:r w:rsidR="009D6C72">
        <w:t xml:space="preserve">, 1981, </w:t>
      </w:r>
      <w:r w:rsidR="009D6C72" w:rsidRPr="009D6C72">
        <w:rPr>
          <w:b/>
        </w:rPr>
        <w:t>19</w:t>
      </w:r>
      <w:r w:rsidR="009D6C72">
        <w:t>, 225.</w:t>
      </w:r>
    </w:p>
    <w:p w:rsidR="001848DB" w:rsidRDefault="001848DB" w:rsidP="008E3C2F">
      <w:r>
        <w:t>2</w:t>
      </w:r>
      <w:r w:rsidR="00C530C6">
        <w:t>5</w:t>
      </w:r>
      <w:r>
        <w:t xml:space="preserve">. L. Pauling, </w:t>
      </w:r>
      <w:r w:rsidRPr="001848DB">
        <w:rPr>
          <w:i/>
        </w:rPr>
        <w:t>J. Am. Chem. Soc</w:t>
      </w:r>
      <w:r>
        <w:t xml:space="preserve">., 1926, </w:t>
      </w:r>
      <w:r w:rsidRPr="001848DB">
        <w:rPr>
          <w:b/>
        </w:rPr>
        <w:t>48</w:t>
      </w:r>
      <w:r>
        <w:t xml:space="preserve">, 1132. </w:t>
      </w:r>
    </w:p>
    <w:p w:rsidR="008E3C2F" w:rsidRDefault="00511B2A" w:rsidP="008E3C2F">
      <w:r>
        <w:t>2</w:t>
      </w:r>
      <w:r w:rsidR="00C530C6">
        <w:t>6</w:t>
      </w:r>
      <w:r>
        <w:t xml:space="preserve">. </w:t>
      </w:r>
      <w:r w:rsidR="00AB4302">
        <w:t xml:space="preserve">J. P. Bibaut, J. Overhoff, E. W. Jonker and K. Gratama, </w:t>
      </w:r>
      <w:r w:rsidR="00AB4302" w:rsidRPr="00AB4302">
        <w:rPr>
          <w:i/>
        </w:rPr>
        <w:t>Recuil des Trav. Chim. Des Pays-Bas</w:t>
      </w:r>
      <w:r w:rsidR="00AB4302">
        <w:t xml:space="preserve">, 1941, </w:t>
      </w:r>
      <w:r w:rsidR="00AB4302" w:rsidRPr="00AB4302">
        <w:rPr>
          <w:b/>
        </w:rPr>
        <w:t>60</w:t>
      </w:r>
      <w:r w:rsidR="00AB4302">
        <w:t>, 742.</w:t>
      </w:r>
    </w:p>
    <w:p w:rsidR="00511B2A" w:rsidRDefault="00511B2A" w:rsidP="008E3C2F">
      <w:r>
        <w:t>2</w:t>
      </w:r>
      <w:r w:rsidR="00C530C6">
        <w:t>7</w:t>
      </w:r>
      <w:r>
        <w:t>.</w:t>
      </w:r>
      <w:r w:rsidR="00AB4302">
        <w:t xml:space="preserve"> C. Friedel and J. M. Crafts, </w:t>
      </w:r>
      <w:r w:rsidR="00AB4302" w:rsidRPr="00AB4302">
        <w:rPr>
          <w:i/>
        </w:rPr>
        <w:t>Ann. Chim</w:t>
      </w:r>
      <w:r w:rsidR="00AB4302">
        <w:t xml:space="preserve">., 1884, </w:t>
      </w:r>
      <w:r w:rsidR="00AB4302" w:rsidRPr="00AB4302">
        <w:rPr>
          <w:b/>
        </w:rPr>
        <w:t>1</w:t>
      </w:r>
      <w:r w:rsidR="00AB4302">
        <w:t>, 470.</w:t>
      </w:r>
    </w:p>
    <w:p w:rsidR="003442AA" w:rsidRDefault="000401F4" w:rsidP="00C530C6">
      <w:r>
        <w:t>28</w:t>
      </w:r>
      <w:r w:rsidR="003442AA">
        <w:t xml:space="preserve">. Y. Blanco, L. A. Rivas, M. Ruiz-Bermejo and V. Parro, </w:t>
      </w:r>
      <w:r w:rsidR="003442AA" w:rsidRPr="003442AA">
        <w:rPr>
          <w:i/>
        </w:rPr>
        <w:t>ICARUS</w:t>
      </w:r>
      <w:r w:rsidR="003442AA">
        <w:t xml:space="preserve">, 2013, </w:t>
      </w:r>
      <w:r w:rsidR="003442AA" w:rsidRPr="003442AA">
        <w:rPr>
          <w:b/>
        </w:rPr>
        <w:t>224</w:t>
      </w:r>
      <w:r w:rsidR="003442AA">
        <w:t>, 326.</w:t>
      </w:r>
    </w:p>
    <w:p w:rsidR="001E5F1C" w:rsidRDefault="000401F4" w:rsidP="00C530C6">
      <w:r>
        <w:t>29</w:t>
      </w:r>
      <w:r w:rsidR="001E5F1C">
        <w:t xml:space="preserve">. O. Ermer and J. Neudorfl, </w:t>
      </w:r>
      <w:r w:rsidR="001E5F1C" w:rsidRPr="001E5F1C">
        <w:rPr>
          <w:i/>
        </w:rPr>
        <w:t>Helv. Chim. Acta</w:t>
      </w:r>
      <w:r w:rsidR="001E5F1C">
        <w:t xml:space="preserve">, 2000, </w:t>
      </w:r>
      <w:r w:rsidR="001E5F1C" w:rsidRPr="001E5F1C">
        <w:rPr>
          <w:b/>
        </w:rPr>
        <w:t>83</w:t>
      </w:r>
      <w:r w:rsidR="001E5F1C">
        <w:t>, 300.</w:t>
      </w:r>
    </w:p>
    <w:p w:rsidR="00975857" w:rsidRPr="00B5724E" w:rsidRDefault="00975857" w:rsidP="00975857">
      <w:pPr>
        <w:rPr>
          <w:rFonts w:cs="Times New Roman"/>
          <w:szCs w:val="24"/>
        </w:rPr>
      </w:pPr>
      <w:r w:rsidRPr="00B5724E">
        <w:rPr>
          <w:rFonts w:cs="Times New Roman"/>
          <w:szCs w:val="24"/>
        </w:rPr>
        <w:t xml:space="preserve">30. N.E. Brese and M. O'Keeffe, </w:t>
      </w:r>
      <w:r w:rsidRPr="00B5724E">
        <w:rPr>
          <w:rFonts w:cs="Times New Roman"/>
          <w:i/>
          <w:szCs w:val="24"/>
        </w:rPr>
        <w:t>Acta Cryst</w:t>
      </w:r>
      <w:r w:rsidRPr="00B5724E">
        <w:rPr>
          <w:rFonts w:cs="Times New Roman"/>
          <w:szCs w:val="24"/>
        </w:rPr>
        <w:t xml:space="preserve">. 1991, </w:t>
      </w:r>
      <w:r w:rsidRPr="00B5724E">
        <w:rPr>
          <w:rFonts w:cs="Times New Roman"/>
          <w:b/>
          <w:szCs w:val="24"/>
        </w:rPr>
        <w:t>B47</w:t>
      </w:r>
      <w:r w:rsidRPr="00B5724E">
        <w:rPr>
          <w:rFonts w:cs="Times New Roman"/>
          <w:szCs w:val="24"/>
        </w:rPr>
        <w:t>, 192.</w:t>
      </w:r>
    </w:p>
    <w:p w:rsidR="00CE06D5" w:rsidRPr="00B5724E" w:rsidRDefault="00CE06D5" w:rsidP="00CE06D5">
      <w:r w:rsidRPr="00B5724E">
        <w:t>3</w:t>
      </w:r>
      <w:r w:rsidR="00975857" w:rsidRPr="00B5724E">
        <w:t>1</w:t>
      </w:r>
      <w:r w:rsidRPr="00B5724E">
        <w:t xml:space="preserve">. L. Haumaier, </w:t>
      </w:r>
      <w:r w:rsidRPr="00B5724E">
        <w:rPr>
          <w:i/>
        </w:rPr>
        <w:t>J. Plant Nut. Soil Sci</w:t>
      </w:r>
      <w:r w:rsidRPr="00B5724E">
        <w:t xml:space="preserve">., 2010, </w:t>
      </w:r>
      <w:r w:rsidRPr="00B5724E">
        <w:rPr>
          <w:b/>
        </w:rPr>
        <w:t>173</w:t>
      </w:r>
      <w:r w:rsidRPr="00B5724E">
        <w:t>, 727.</w:t>
      </w:r>
    </w:p>
    <w:p w:rsidR="00C21AA8" w:rsidRDefault="00C21AA8">
      <w:r>
        <w:t>32.</w:t>
      </w:r>
      <w:r w:rsidR="001F22F5">
        <w:t xml:space="preserve"> W. H. Blackburn and W. H. Dennen, </w:t>
      </w:r>
      <w:r w:rsidR="001F22F5" w:rsidRPr="001F22F5">
        <w:rPr>
          <w:i/>
        </w:rPr>
        <w:t>The Encyclopedia of Mineral Names</w:t>
      </w:r>
      <w:r w:rsidR="001F22F5">
        <w:t>, Mineralogical Association of Canada, 1997.</w:t>
      </w:r>
    </w:p>
    <w:p w:rsidR="00CF12BD" w:rsidRPr="00975857" w:rsidRDefault="00975857">
      <w:r w:rsidRPr="00B5724E">
        <w:t>3</w:t>
      </w:r>
      <w:r w:rsidR="00C21AA8">
        <w:t>3</w:t>
      </w:r>
      <w:r w:rsidR="00CF12BD" w:rsidRPr="00B5724E">
        <w:t xml:space="preserve">.  G. M. Sheldrick. </w:t>
      </w:r>
      <w:r w:rsidR="00CF12BD" w:rsidRPr="00B5724E">
        <w:rPr>
          <w:i/>
        </w:rPr>
        <w:t>Acta Cryst</w:t>
      </w:r>
      <w:r w:rsidR="00CF12BD" w:rsidRPr="00B5724E">
        <w:t xml:space="preserve">. 2008, </w:t>
      </w:r>
      <w:r w:rsidR="00CF12BD" w:rsidRPr="00B5724E">
        <w:rPr>
          <w:b/>
        </w:rPr>
        <w:t>A64</w:t>
      </w:r>
      <w:r w:rsidR="00CF12BD" w:rsidRPr="00B5724E">
        <w:t>, 112.</w:t>
      </w:r>
      <w:r w:rsidR="00CF12BD" w:rsidRPr="00975857">
        <w:t xml:space="preserve"> </w:t>
      </w:r>
    </w:p>
    <w:p w:rsidR="00975857" w:rsidRDefault="00975857"/>
    <w:p w:rsidR="00975857" w:rsidRPr="00975857" w:rsidRDefault="00975857">
      <w:pPr>
        <w:rPr>
          <w:b/>
        </w:rPr>
      </w:pPr>
      <w:r w:rsidRPr="00975857">
        <w:rPr>
          <w:b/>
        </w:rPr>
        <w:t>Acknowledgements</w:t>
      </w:r>
    </w:p>
    <w:p w:rsidR="00975857" w:rsidRDefault="00975857"/>
    <w:p w:rsidR="00975857" w:rsidRDefault="00975857">
      <w:r>
        <w:t xml:space="preserve">We </w:t>
      </w:r>
      <w:r w:rsidR="00523A80">
        <w:t>thank t</w:t>
      </w:r>
      <w:r>
        <w:t xml:space="preserve">he </w:t>
      </w:r>
      <w:r w:rsidR="00523A80">
        <w:t xml:space="preserve">EPSRC </w:t>
      </w:r>
      <w:r>
        <w:t xml:space="preserve">National Crystallography Service for </w:t>
      </w:r>
      <w:r w:rsidR="00523A80">
        <w:t xml:space="preserve">the X-ray data collections. </w:t>
      </w:r>
    </w:p>
    <w:sectPr w:rsidR="0097585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92" w:rsidRDefault="00987B92" w:rsidP="000401F4">
      <w:r>
        <w:separator/>
      </w:r>
    </w:p>
  </w:endnote>
  <w:endnote w:type="continuationSeparator" w:id="0">
    <w:p w:rsidR="00987B92" w:rsidRDefault="00987B92" w:rsidP="000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99314"/>
      <w:docPartObj>
        <w:docPartGallery w:val="Page Numbers (Bottom of Page)"/>
        <w:docPartUnique/>
      </w:docPartObj>
    </w:sdtPr>
    <w:sdtEndPr>
      <w:rPr>
        <w:noProof/>
      </w:rPr>
    </w:sdtEndPr>
    <w:sdtContent>
      <w:p w:rsidR="000401F4" w:rsidRDefault="000401F4">
        <w:pPr>
          <w:pStyle w:val="Footer"/>
          <w:jc w:val="center"/>
        </w:pPr>
        <w:r>
          <w:fldChar w:fldCharType="begin"/>
        </w:r>
        <w:r>
          <w:instrText xml:space="preserve"> PAGE   \* MERGEFORMAT </w:instrText>
        </w:r>
        <w:r>
          <w:fldChar w:fldCharType="separate"/>
        </w:r>
        <w:r w:rsidR="00C6326C">
          <w:rPr>
            <w:noProof/>
          </w:rPr>
          <w:t>3</w:t>
        </w:r>
        <w:r>
          <w:rPr>
            <w:noProof/>
          </w:rPr>
          <w:fldChar w:fldCharType="end"/>
        </w:r>
      </w:p>
    </w:sdtContent>
  </w:sdt>
  <w:p w:rsidR="000401F4" w:rsidRDefault="0004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92" w:rsidRDefault="00987B92" w:rsidP="000401F4">
      <w:r>
        <w:separator/>
      </w:r>
    </w:p>
  </w:footnote>
  <w:footnote w:type="continuationSeparator" w:id="0">
    <w:p w:rsidR="00987B92" w:rsidRDefault="00987B92" w:rsidP="0004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55DA"/>
    <w:multiLevelType w:val="multilevel"/>
    <w:tmpl w:val="CE2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61"/>
    <w:rsid w:val="00022C02"/>
    <w:rsid w:val="000401F4"/>
    <w:rsid w:val="000524DC"/>
    <w:rsid w:val="000558A3"/>
    <w:rsid w:val="000740D8"/>
    <w:rsid w:val="000C2219"/>
    <w:rsid w:val="000E6E68"/>
    <w:rsid w:val="000F0D75"/>
    <w:rsid w:val="001423D5"/>
    <w:rsid w:val="00151190"/>
    <w:rsid w:val="001800AD"/>
    <w:rsid w:val="00181022"/>
    <w:rsid w:val="001848DB"/>
    <w:rsid w:val="00197801"/>
    <w:rsid w:val="001B695C"/>
    <w:rsid w:val="001E5F1C"/>
    <w:rsid w:val="001E74EB"/>
    <w:rsid w:val="001F22F5"/>
    <w:rsid w:val="00206761"/>
    <w:rsid w:val="00230683"/>
    <w:rsid w:val="00240711"/>
    <w:rsid w:val="002459F0"/>
    <w:rsid w:val="00255234"/>
    <w:rsid w:val="00272B3C"/>
    <w:rsid w:val="002A63A8"/>
    <w:rsid w:val="002F2302"/>
    <w:rsid w:val="003442AA"/>
    <w:rsid w:val="003573F3"/>
    <w:rsid w:val="00363DDC"/>
    <w:rsid w:val="00370294"/>
    <w:rsid w:val="00370BAF"/>
    <w:rsid w:val="00376200"/>
    <w:rsid w:val="00394C27"/>
    <w:rsid w:val="003F267A"/>
    <w:rsid w:val="003F4043"/>
    <w:rsid w:val="003F742E"/>
    <w:rsid w:val="0043336F"/>
    <w:rsid w:val="00452B63"/>
    <w:rsid w:val="0049041C"/>
    <w:rsid w:val="00496B28"/>
    <w:rsid w:val="004B2CA8"/>
    <w:rsid w:val="004F4970"/>
    <w:rsid w:val="00500DE6"/>
    <w:rsid w:val="00511B2A"/>
    <w:rsid w:val="00515634"/>
    <w:rsid w:val="005230A5"/>
    <w:rsid w:val="00523A80"/>
    <w:rsid w:val="00540978"/>
    <w:rsid w:val="00561DEB"/>
    <w:rsid w:val="005B7F03"/>
    <w:rsid w:val="005D235B"/>
    <w:rsid w:val="00604401"/>
    <w:rsid w:val="006160FE"/>
    <w:rsid w:val="00621046"/>
    <w:rsid w:val="006210AC"/>
    <w:rsid w:val="006401E2"/>
    <w:rsid w:val="00640C73"/>
    <w:rsid w:val="00664063"/>
    <w:rsid w:val="006673D7"/>
    <w:rsid w:val="00697B3B"/>
    <w:rsid w:val="006A0141"/>
    <w:rsid w:val="006D79BA"/>
    <w:rsid w:val="006E46ED"/>
    <w:rsid w:val="006E60E6"/>
    <w:rsid w:val="006F2FAA"/>
    <w:rsid w:val="007350FB"/>
    <w:rsid w:val="00765FAD"/>
    <w:rsid w:val="007879FD"/>
    <w:rsid w:val="007A463B"/>
    <w:rsid w:val="007D25B3"/>
    <w:rsid w:val="007D5F13"/>
    <w:rsid w:val="007E4444"/>
    <w:rsid w:val="008034CA"/>
    <w:rsid w:val="00824F5A"/>
    <w:rsid w:val="0082705F"/>
    <w:rsid w:val="00841233"/>
    <w:rsid w:val="008559FD"/>
    <w:rsid w:val="008669A7"/>
    <w:rsid w:val="0086747A"/>
    <w:rsid w:val="00872798"/>
    <w:rsid w:val="008A4A0D"/>
    <w:rsid w:val="008D0E2D"/>
    <w:rsid w:val="008D4D3C"/>
    <w:rsid w:val="008E2AC8"/>
    <w:rsid w:val="008E3C2F"/>
    <w:rsid w:val="0092525F"/>
    <w:rsid w:val="009368C0"/>
    <w:rsid w:val="00941F66"/>
    <w:rsid w:val="00954BFB"/>
    <w:rsid w:val="00961536"/>
    <w:rsid w:val="00962D6E"/>
    <w:rsid w:val="0096780F"/>
    <w:rsid w:val="00975857"/>
    <w:rsid w:val="00987B92"/>
    <w:rsid w:val="009A3A61"/>
    <w:rsid w:val="009B22A0"/>
    <w:rsid w:val="009C6DEB"/>
    <w:rsid w:val="009D391B"/>
    <w:rsid w:val="009D6C72"/>
    <w:rsid w:val="00A04E39"/>
    <w:rsid w:val="00A1378B"/>
    <w:rsid w:val="00A27E1E"/>
    <w:rsid w:val="00A61689"/>
    <w:rsid w:val="00A645BD"/>
    <w:rsid w:val="00A66411"/>
    <w:rsid w:val="00A7213E"/>
    <w:rsid w:val="00A8087B"/>
    <w:rsid w:val="00A95F4D"/>
    <w:rsid w:val="00AB4302"/>
    <w:rsid w:val="00AB4789"/>
    <w:rsid w:val="00AC74AD"/>
    <w:rsid w:val="00AD0B2D"/>
    <w:rsid w:val="00AD624A"/>
    <w:rsid w:val="00B31A38"/>
    <w:rsid w:val="00B5724E"/>
    <w:rsid w:val="00B77C92"/>
    <w:rsid w:val="00B9062D"/>
    <w:rsid w:val="00B91C96"/>
    <w:rsid w:val="00BB32C9"/>
    <w:rsid w:val="00BB3FA0"/>
    <w:rsid w:val="00BC024D"/>
    <w:rsid w:val="00BD606D"/>
    <w:rsid w:val="00BE02D8"/>
    <w:rsid w:val="00BE05C0"/>
    <w:rsid w:val="00BF07FC"/>
    <w:rsid w:val="00C113D5"/>
    <w:rsid w:val="00C21AA8"/>
    <w:rsid w:val="00C530C6"/>
    <w:rsid w:val="00C6326C"/>
    <w:rsid w:val="00C77EFC"/>
    <w:rsid w:val="00C939FD"/>
    <w:rsid w:val="00CB388B"/>
    <w:rsid w:val="00CE06D5"/>
    <w:rsid w:val="00CE1A8A"/>
    <w:rsid w:val="00CF12BD"/>
    <w:rsid w:val="00D22DB4"/>
    <w:rsid w:val="00D43A74"/>
    <w:rsid w:val="00D51E4E"/>
    <w:rsid w:val="00D5797E"/>
    <w:rsid w:val="00D61806"/>
    <w:rsid w:val="00D62724"/>
    <w:rsid w:val="00D9657A"/>
    <w:rsid w:val="00DB201C"/>
    <w:rsid w:val="00E30569"/>
    <w:rsid w:val="00E30C7C"/>
    <w:rsid w:val="00E52E66"/>
    <w:rsid w:val="00E61C80"/>
    <w:rsid w:val="00E72C2B"/>
    <w:rsid w:val="00E80B20"/>
    <w:rsid w:val="00E8594F"/>
    <w:rsid w:val="00EC6B11"/>
    <w:rsid w:val="00EE12D8"/>
    <w:rsid w:val="00F05395"/>
    <w:rsid w:val="00F124E0"/>
    <w:rsid w:val="00F35EDC"/>
    <w:rsid w:val="00F36D27"/>
    <w:rsid w:val="00F83E5C"/>
    <w:rsid w:val="00F8488E"/>
    <w:rsid w:val="00FA1C42"/>
    <w:rsid w:val="00FB041B"/>
    <w:rsid w:val="00FB447B"/>
    <w:rsid w:val="00FB7603"/>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8A3"/>
  </w:style>
  <w:style w:type="table" w:styleId="TableGrid">
    <w:name w:val="Table Grid"/>
    <w:basedOn w:val="TableNormal"/>
    <w:uiPriority w:val="59"/>
    <w:rsid w:val="0020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94F"/>
    <w:rPr>
      <w:rFonts w:ascii="Tahoma" w:hAnsi="Tahoma" w:cs="Tahoma"/>
      <w:sz w:val="16"/>
      <w:szCs w:val="16"/>
    </w:rPr>
  </w:style>
  <w:style w:type="character" w:customStyle="1" w:styleId="BalloonTextChar">
    <w:name w:val="Balloon Text Char"/>
    <w:basedOn w:val="DefaultParagraphFont"/>
    <w:link w:val="BalloonText"/>
    <w:uiPriority w:val="99"/>
    <w:semiHidden/>
    <w:rsid w:val="00E8594F"/>
    <w:rPr>
      <w:rFonts w:ascii="Tahoma" w:hAnsi="Tahoma" w:cs="Tahoma"/>
      <w:sz w:val="16"/>
      <w:szCs w:val="16"/>
    </w:rPr>
  </w:style>
  <w:style w:type="character" w:styleId="Hyperlink">
    <w:name w:val="Hyperlink"/>
    <w:basedOn w:val="DefaultParagraphFont"/>
    <w:uiPriority w:val="99"/>
    <w:unhideWhenUsed/>
    <w:rsid w:val="00962D6E"/>
    <w:rPr>
      <w:color w:val="0000FF" w:themeColor="hyperlink"/>
      <w:u w:val="single"/>
    </w:rPr>
  </w:style>
  <w:style w:type="character" w:customStyle="1" w:styleId="citation">
    <w:name w:val="citation"/>
    <w:basedOn w:val="DefaultParagraphFont"/>
    <w:rsid w:val="006210AC"/>
  </w:style>
  <w:style w:type="paragraph" w:styleId="NormalWeb">
    <w:name w:val="Normal (Web)"/>
    <w:basedOn w:val="Normal"/>
    <w:uiPriority w:val="99"/>
    <w:unhideWhenUsed/>
    <w:rsid w:val="00C939FD"/>
    <w:pPr>
      <w:spacing w:before="100" w:beforeAutospacing="1" w:after="100" w:afterAutospacing="1"/>
    </w:pPr>
    <w:rPr>
      <w:rFonts w:eastAsia="Times New Roman" w:cs="Times New Roman"/>
      <w:szCs w:val="24"/>
      <w:lang w:eastAsia="en-GB"/>
    </w:rPr>
  </w:style>
  <w:style w:type="character" w:customStyle="1" w:styleId="label2">
    <w:name w:val="label2"/>
    <w:basedOn w:val="DefaultParagraphFont"/>
    <w:rsid w:val="0096780F"/>
  </w:style>
  <w:style w:type="character" w:customStyle="1" w:styleId="databold">
    <w:name w:val="data_bold"/>
    <w:basedOn w:val="DefaultParagraphFont"/>
    <w:rsid w:val="0096780F"/>
  </w:style>
  <w:style w:type="paragraph" w:styleId="Header">
    <w:name w:val="header"/>
    <w:basedOn w:val="Normal"/>
    <w:link w:val="HeaderChar"/>
    <w:uiPriority w:val="99"/>
    <w:unhideWhenUsed/>
    <w:rsid w:val="000401F4"/>
    <w:pPr>
      <w:tabs>
        <w:tab w:val="center" w:pos="4513"/>
        <w:tab w:val="right" w:pos="9026"/>
      </w:tabs>
    </w:pPr>
  </w:style>
  <w:style w:type="character" w:customStyle="1" w:styleId="HeaderChar">
    <w:name w:val="Header Char"/>
    <w:basedOn w:val="DefaultParagraphFont"/>
    <w:link w:val="Header"/>
    <w:uiPriority w:val="99"/>
    <w:rsid w:val="000401F4"/>
  </w:style>
  <w:style w:type="paragraph" w:styleId="Footer">
    <w:name w:val="footer"/>
    <w:basedOn w:val="Normal"/>
    <w:link w:val="FooterChar"/>
    <w:uiPriority w:val="99"/>
    <w:unhideWhenUsed/>
    <w:rsid w:val="000401F4"/>
    <w:pPr>
      <w:tabs>
        <w:tab w:val="center" w:pos="4513"/>
        <w:tab w:val="right" w:pos="9026"/>
      </w:tabs>
    </w:pPr>
  </w:style>
  <w:style w:type="character" w:customStyle="1" w:styleId="FooterChar">
    <w:name w:val="Footer Char"/>
    <w:basedOn w:val="DefaultParagraphFont"/>
    <w:link w:val="Footer"/>
    <w:uiPriority w:val="99"/>
    <w:rsid w:val="00040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8A3"/>
  </w:style>
  <w:style w:type="table" w:styleId="TableGrid">
    <w:name w:val="Table Grid"/>
    <w:basedOn w:val="TableNormal"/>
    <w:uiPriority w:val="59"/>
    <w:rsid w:val="0020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94F"/>
    <w:rPr>
      <w:rFonts w:ascii="Tahoma" w:hAnsi="Tahoma" w:cs="Tahoma"/>
      <w:sz w:val="16"/>
      <w:szCs w:val="16"/>
    </w:rPr>
  </w:style>
  <w:style w:type="character" w:customStyle="1" w:styleId="BalloonTextChar">
    <w:name w:val="Balloon Text Char"/>
    <w:basedOn w:val="DefaultParagraphFont"/>
    <w:link w:val="BalloonText"/>
    <w:uiPriority w:val="99"/>
    <w:semiHidden/>
    <w:rsid w:val="00E8594F"/>
    <w:rPr>
      <w:rFonts w:ascii="Tahoma" w:hAnsi="Tahoma" w:cs="Tahoma"/>
      <w:sz w:val="16"/>
      <w:szCs w:val="16"/>
    </w:rPr>
  </w:style>
  <w:style w:type="character" w:styleId="Hyperlink">
    <w:name w:val="Hyperlink"/>
    <w:basedOn w:val="DefaultParagraphFont"/>
    <w:uiPriority w:val="99"/>
    <w:unhideWhenUsed/>
    <w:rsid w:val="00962D6E"/>
    <w:rPr>
      <w:color w:val="0000FF" w:themeColor="hyperlink"/>
      <w:u w:val="single"/>
    </w:rPr>
  </w:style>
  <w:style w:type="character" w:customStyle="1" w:styleId="citation">
    <w:name w:val="citation"/>
    <w:basedOn w:val="DefaultParagraphFont"/>
    <w:rsid w:val="006210AC"/>
  </w:style>
  <w:style w:type="paragraph" w:styleId="NormalWeb">
    <w:name w:val="Normal (Web)"/>
    <w:basedOn w:val="Normal"/>
    <w:uiPriority w:val="99"/>
    <w:unhideWhenUsed/>
    <w:rsid w:val="00C939FD"/>
    <w:pPr>
      <w:spacing w:before="100" w:beforeAutospacing="1" w:after="100" w:afterAutospacing="1"/>
    </w:pPr>
    <w:rPr>
      <w:rFonts w:eastAsia="Times New Roman" w:cs="Times New Roman"/>
      <w:szCs w:val="24"/>
      <w:lang w:eastAsia="en-GB"/>
    </w:rPr>
  </w:style>
  <w:style w:type="character" w:customStyle="1" w:styleId="label2">
    <w:name w:val="label2"/>
    <w:basedOn w:val="DefaultParagraphFont"/>
    <w:rsid w:val="0096780F"/>
  </w:style>
  <w:style w:type="character" w:customStyle="1" w:styleId="databold">
    <w:name w:val="data_bold"/>
    <w:basedOn w:val="DefaultParagraphFont"/>
    <w:rsid w:val="0096780F"/>
  </w:style>
  <w:style w:type="paragraph" w:styleId="Header">
    <w:name w:val="header"/>
    <w:basedOn w:val="Normal"/>
    <w:link w:val="HeaderChar"/>
    <w:uiPriority w:val="99"/>
    <w:unhideWhenUsed/>
    <w:rsid w:val="000401F4"/>
    <w:pPr>
      <w:tabs>
        <w:tab w:val="center" w:pos="4513"/>
        <w:tab w:val="right" w:pos="9026"/>
      </w:tabs>
    </w:pPr>
  </w:style>
  <w:style w:type="character" w:customStyle="1" w:styleId="HeaderChar">
    <w:name w:val="Header Char"/>
    <w:basedOn w:val="DefaultParagraphFont"/>
    <w:link w:val="Header"/>
    <w:uiPriority w:val="99"/>
    <w:rsid w:val="000401F4"/>
  </w:style>
  <w:style w:type="paragraph" w:styleId="Footer">
    <w:name w:val="footer"/>
    <w:basedOn w:val="Normal"/>
    <w:link w:val="FooterChar"/>
    <w:uiPriority w:val="99"/>
    <w:unhideWhenUsed/>
    <w:rsid w:val="000401F4"/>
    <w:pPr>
      <w:tabs>
        <w:tab w:val="center" w:pos="4513"/>
        <w:tab w:val="right" w:pos="9026"/>
      </w:tabs>
    </w:pPr>
  </w:style>
  <w:style w:type="character" w:customStyle="1" w:styleId="FooterChar">
    <w:name w:val="Footer Char"/>
    <w:basedOn w:val="DefaultParagraphFont"/>
    <w:link w:val="Footer"/>
    <w:uiPriority w:val="99"/>
    <w:rsid w:val="0004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80317">
      <w:bodyDiv w:val="1"/>
      <w:marLeft w:val="0"/>
      <w:marRight w:val="0"/>
      <w:marTop w:val="0"/>
      <w:marBottom w:val="0"/>
      <w:divBdr>
        <w:top w:val="none" w:sz="0" w:space="0" w:color="auto"/>
        <w:left w:val="none" w:sz="0" w:space="0" w:color="auto"/>
        <w:bottom w:val="none" w:sz="0" w:space="0" w:color="auto"/>
        <w:right w:val="none" w:sz="0" w:space="0" w:color="auto"/>
      </w:divBdr>
      <w:divsChild>
        <w:div w:id="418142150">
          <w:marLeft w:val="0"/>
          <w:marRight w:val="0"/>
          <w:marTop w:val="0"/>
          <w:marBottom w:val="0"/>
          <w:divBdr>
            <w:top w:val="none" w:sz="0" w:space="0" w:color="auto"/>
            <w:left w:val="none" w:sz="0" w:space="0" w:color="auto"/>
            <w:bottom w:val="none" w:sz="0" w:space="0" w:color="auto"/>
            <w:right w:val="none" w:sz="0" w:space="0" w:color="auto"/>
          </w:divBdr>
          <w:divsChild>
            <w:div w:id="733702836">
              <w:marLeft w:val="0"/>
              <w:marRight w:val="0"/>
              <w:marTop w:val="0"/>
              <w:marBottom w:val="0"/>
              <w:divBdr>
                <w:top w:val="none" w:sz="0" w:space="0" w:color="auto"/>
                <w:left w:val="none" w:sz="0" w:space="0" w:color="auto"/>
                <w:bottom w:val="none" w:sz="0" w:space="0" w:color="auto"/>
                <w:right w:val="none" w:sz="0" w:space="0" w:color="auto"/>
              </w:divBdr>
              <w:divsChild>
                <w:div w:id="1104685824">
                  <w:marLeft w:val="0"/>
                  <w:marRight w:val="0"/>
                  <w:marTop w:val="195"/>
                  <w:marBottom w:val="0"/>
                  <w:divBdr>
                    <w:top w:val="none" w:sz="0" w:space="0" w:color="auto"/>
                    <w:left w:val="none" w:sz="0" w:space="0" w:color="auto"/>
                    <w:bottom w:val="none" w:sz="0" w:space="0" w:color="auto"/>
                    <w:right w:val="none" w:sz="0" w:space="0" w:color="auto"/>
                  </w:divBdr>
                  <w:divsChild>
                    <w:div w:id="436487898">
                      <w:marLeft w:val="0"/>
                      <w:marRight w:val="0"/>
                      <w:marTop w:val="0"/>
                      <w:marBottom w:val="0"/>
                      <w:divBdr>
                        <w:top w:val="none" w:sz="0" w:space="0" w:color="auto"/>
                        <w:left w:val="none" w:sz="0" w:space="0" w:color="auto"/>
                        <w:bottom w:val="none" w:sz="0" w:space="0" w:color="auto"/>
                        <w:right w:val="none" w:sz="0" w:space="0" w:color="auto"/>
                      </w:divBdr>
                      <w:divsChild>
                        <w:div w:id="1213035832">
                          <w:marLeft w:val="0"/>
                          <w:marRight w:val="0"/>
                          <w:marTop w:val="0"/>
                          <w:marBottom w:val="0"/>
                          <w:divBdr>
                            <w:top w:val="none" w:sz="0" w:space="0" w:color="auto"/>
                            <w:left w:val="none" w:sz="0" w:space="0" w:color="auto"/>
                            <w:bottom w:val="none" w:sz="0" w:space="0" w:color="auto"/>
                            <w:right w:val="none" w:sz="0" w:space="0" w:color="auto"/>
                          </w:divBdr>
                          <w:divsChild>
                            <w:div w:id="1959094915">
                              <w:marLeft w:val="0"/>
                              <w:marRight w:val="0"/>
                              <w:marTop w:val="0"/>
                              <w:marBottom w:val="0"/>
                              <w:divBdr>
                                <w:top w:val="none" w:sz="0" w:space="0" w:color="auto"/>
                                <w:left w:val="none" w:sz="0" w:space="0" w:color="auto"/>
                                <w:bottom w:val="none" w:sz="0" w:space="0" w:color="auto"/>
                                <w:right w:val="none" w:sz="0" w:space="0" w:color="auto"/>
                              </w:divBdr>
                              <w:divsChild>
                                <w:div w:id="1487550060">
                                  <w:marLeft w:val="0"/>
                                  <w:marRight w:val="0"/>
                                  <w:marTop w:val="0"/>
                                  <w:marBottom w:val="0"/>
                                  <w:divBdr>
                                    <w:top w:val="none" w:sz="0" w:space="0" w:color="auto"/>
                                    <w:left w:val="none" w:sz="0" w:space="0" w:color="auto"/>
                                    <w:bottom w:val="none" w:sz="0" w:space="0" w:color="auto"/>
                                    <w:right w:val="none" w:sz="0" w:space="0" w:color="auto"/>
                                  </w:divBdr>
                                  <w:divsChild>
                                    <w:div w:id="1084228170">
                                      <w:marLeft w:val="0"/>
                                      <w:marRight w:val="0"/>
                                      <w:marTop w:val="0"/>
                                      <w:marBottom w:val="0"/>
                                      <w:divBdr>
                                        <w:top w:val="none" w:sz="0" w:space="0" w:color="auto"/>
                                        <w:left w:val="none" w:sz="0" w:space="0" w:color="auto"/>
                                        <w:bottom w:val="none" w:sz="0" w:space="0" w:color="auto"/>
                                        <w:right w:val="none" w:sz="0" w:space="0" w:color="auto"/>
                                      </w:divBdr>
                                      <w:divsChild>
                                        <w:div w:id="1813256676">
                                          <w:marLeft w:val="0"/>
                                          <w:marRight w:val="0"/>
                                          <w:marTop w:val="0"/>
                                          <w:marBottom w:val="0"/>
                                          <w:divBdr>
                                            <w:top w:val="none" w:sz="0" w:space="0" w:color="auto"/>
                                            <w:left w:val="none" w:sz="0" w:space="0" w:color="auto"/>
                                            <w:bottom w:val="none" w:sz="0" w:space="0" w:color="auto"/>
                                            <w:right w:val="none" w:sz="0" w:space="0" w:color="auto"/>
                                          </w:divBdr>
                                          <w:divsChild>
                                            <w:div w:id="974720397">
                                              <w:marLeft w:val="0"/>
                                              <w:marRight w:val="0"/>
                                              <w:marTop w:val="0"/>
                                              <w:marBottom w:val="180"/>
                                              <w:divBdr>
                                                <w:top w:val="none" w:sz="0" w:space="0" w:color="auto"/>
                                                <w:left w:val="none" w:sz="0" w:space="0" w:color="auto"/>
                                                <w:bottom w:val="none" w:sz="0" w:space="0" w:color="auto"/>
                                                <w:right w:val="none" w:sz="0" w:space="0" w:color="auto"/>
                                              </w:divBdr>
                                              <w:divsChild>
                                                <w:div w:id="138957217">
                                                  <w:marLeft w:val="0"/>
                                                  <w:marRight w:val="0"/>
                                                  <w:marTop w:val="0"/>
                                                  <w:marBottom w:val="0"/>
                                                  <w:divBdr>
                                                    <w:top w:val="none" w:sz="0" w:space="0" w:color="auto"/>
                                                    <w:left w:val="none" w:sz="0" w:space="0" w:color="auto"/>
                                                    <w:bottom w:val="none" w:sz="0" w:space="0" w:color="auto"/>
                                                    <w:right w:val="none" w:sz="0" w:space="0" w:color="auto"/>
                                                  </w:divBdr>
                                                  <w:divsChild>
                                                    <w:div w:id="1829512124">
                                                      <w:marLeft w:val="0"/>
                                                      <w:marRight w:val="0"/>
                                                      <w:marTop w:val="0"/>
                                                      <w:marBottom w:val="0"/>
                                                      <w:divBdr>
                                                        <w:top w:val="none" w:sz="0" w:space="0" w:color="auto"/>
                                                        <w:left w:val="none" w:sz="0" w:space="0" w:color="auto"/>
                                                        <w:bottom w:val="none" w:sz="0" w:space="0" w:color="auto"/>
                                                        <w:right w:val="none" w:sz="0" w:space="0" w:color="auto"/>
                                                      </w:divBdr>
                                                      <w:divsChild>
                                                        <w:div w:id="1807162486">
                                                          <w:marLeft w:val="0"/>
                                                          <w:marRight w:val="0"/>
                                                          <w:marTop w:val="0"/>
                                                          <w:marBottom w:val="0"/>
                                                          <w:divBdr>
                                                            <w:top w:val="none" w:sz="0" w:space="0" w:color="auto"/>
                                                            <w:left w:val="none" w:sz="0" w:space="0" w:color="auto"/>
                                                            <w:bottom w:val="none" w:sz="0" w:space="0" w:color="auto"/>
                                                            <w:right w:val="none" w:sz="0" w:space="0" w:color="auto"/>
                                                          </w:divBdr>
                                                          <w:divsChild>
                                                            <w:div w:id="1319381391">
                                                              <w:marLeft w:val="0"/>
                                                              <w:marRight w:val="0"/>
                                                              <w:marTop w:val="0"/>
                                                              <w:marBottom w:val="0"/>
                                                              <w:divBdr>
                                                                <w:top w:val="none" w:sz="0" w:space="0" w:color="auto"/>
                                                                <w:left w:val="none" w:sz="0" w:space="0" w:color="auto"/>
                                                                <w:bottom w:val="none" w:sz="0" w:space="0" w:color="auto"/>
                                                                <w:right w:val="none" w:sz="0" w:space="0" w:color="auto"/>
                                                              </w:divBdr>
                                                              <w:divsChild>
                                                                <w:div w:id="1803578374">
                                                                  <w:marLeft w:val="0"/>
                                                                  <w:marRight w:val="0"/>
                                                                  <w:marTop w:val="0"/>
                                                                  <w:marBottom w:val="0"/>
                                                                  <w:divBdr>
                                                                    <w:top w:val="none" w:sz="0" w:space="0" w:color="auto"/>
                                                                    <w:left w:val="none" w:sz="0" w:space="0" w:color="auto"/>
                                                                    <w:bottom w:val="none" w:sz="0" w:space="0" w:color="auto"/>
                                                                    <w:right w:val="none" w:sz="0" w:space="0" w:color="auto"/>
                                                                  </w:divBdr>
                                                                  <w:divsChild>
                                                                    <w:div w:id="2069524304">
                                                                      <w:marLeft w:val="0"/>
                                                                      <w:marRight w:val="0"/>
                                                                      <w:marTop w:val="0"/>
                                                                      <w:marBottom w:val="0"/>
                                                                      <w:divBdr>
                                                                        <w:top w:val="none" w:sz="0" w:space="0" w:color="auto"/>
                                                                        <w:left w:val="none" w:sz="0" w:space="0" w:color="auto"/>
                                                                        <w:bottom w:val="none" w:sz="0" w:space="0" w:color="auto"/>
                                                                        <w:right w:val="none" w:sz="0" w:space="0" w:color="auto"/>
                                                                      </w:divBdr>
                                                                      <w:divsChild>
                                                                        <w:div w:id="12062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661702">
      <w:bodyDiv w:val="1"/>
      <w:marLeft w:val="0"/>
      <w:marRight w:val="0"/>
      <w:marTop w:val="0"/>
      <w:marBottom w:val="0"/>
      <w:divBdr>
        <w:top w:val="none" w:sz="0" w:space="0" w:color="auto"/>
        <w:left w:val="none" w:sz="0" w:space="0" w:color="auto"/>
        <w:bottom w:val="none" w:sz="0" w:space="0" w:color="auto"/>
        <w:right w:val="none" w:sz="0" w:space="0" w:color="auto"/>
      </w:divBdr>
      <w:divsChild>
        <w:div w:id="1290622541">
          <w:marLeft w:val="0"/>
          <w:marRight w:val="0"/>
          <w:marTop w:val="0"/>
          <w:marBottom w:val="0"/>
          <w:divBdr>
            <w:top w:val="none" w:sz="0" w:space="0" w:color="auto"/>
            <w:left w:val="none" w:sz="0" w:space="0" w:color="auto"/>
            <w:bottom w:val="none" w:sz="0" w:space="0" w:color="auto"/>
            <w:right w:val="none" w:sz="0" w:space="0" w:color="auto"/>
          </w:divBdr>
          <w:divsChild>
            <w:div w:id="2011977719">
              <w:marLeft w:val="0"/>
              <w:marRight w:val="0"/>
              <w:marTop w:val="0"/>
              <w:marBottom w:val="0"/>
              <w:divBdr>
                <w:top w:val="none" w:sz="0" w:space="0" w:color="auto"/>
                <w:left w:val="none" w:sz="0" w:space="0" w:color="auto"/>
                <w:bottom w:val="none" w:sz="0" w:space="0" w:color="auto"/>
                <w:right w:val="none" w:sz="0" w:space="0" w:color="auto"/>
              </w:divBdr>
              <w:divsChild>
                <w:div w:id="228541601">
                  <w:marLeft w:val="0"/>
                  <w:marRight w:val="0"/>
                  <w:marTop w:val="0"/>
                  <w:marBottom w:val="0"/>
                  <w:divBdr>
                    <w:top w:val="none" w:sz="0" w:space="0" w:color="auto"/>
                    <w:left w:val="none" w:sz="0" w:space="0" w:color="auto"/>
                    <w:bottom w:val="none" w:sz="0" w:space="0" w:color="auto"/>
                    <w:right w:val="none" w:sz="0" w:space="0" w:color="auto"/>
                  </w:divBdr>
                  <w:divsChild>
                    <w:div w:id="191312686">
                      <w:marLeft w:val="0"/>
                      <w:marRight w:val="0"/>
                      <w:marTop w:val="0"/>
                      <w:marBottom w:val="0"/>
                      <w:divBdr>
                        <w:top w:val="none" w:sz="0" w:space="0" w:color="auto"/>
                        <w:left w:val="none" w:sz="0" w:space="0" w:color="auto"/>
                        <w:bottom w:val="none" w:sz="0" w:space="0" w:color="auto"/>
                        <w:right w:val="none" w:sz="0" w:space="0" w:color="auto"/>
                      </w:divBdr>
                      <w:divsChild>
                        <w:div w:id="622225369">
                          <w:marLeft w:val="0"/>
                          <w:marRight w:val="0"/>
                          <w:marTop w:val="0"/>
                          <w:marBottom w:val="0"/>
                          <w:divBdr>
                            <w:top w:val="none" w:sz="0" w:space="0" w:color="auto"/>
                            <w:left w:val="none" w:sz="0" w:space="0" w:color="auto"/>
                            <w:bottom w:val="none" w:sz="0" w:space="0" w:color="auto"/>
                            <w:right w:val="none" w:sz="0" w:space="0" w:color="auto"/>
                          </w:divBdr>
                          <w:divsChild>
                            <w:div w:id="138502996">
                              <w:marLeft w:val="0"/>
                              <w:marRight w:val="0"/>
                              <w:marTop w:val="0"/>
                              <w:marBottom w:val="0"/>
                              <w:divBdr>
                                <w:top w:val="none" w:sz="0" w:space="0" w:color="auto"/>
                                <w:left w:val="none" w:sz="0" w:space="0" w:color="auto"/>
                                <w:bottom w:val="none" w:sz="0" w:space="0" w:color="auto"/>
                                <w:right w:val="none" w:sz="0" w:space="0" w:color="auto"/>
                              </w:divBdr>
                              <w:divsChild>
                                <w:div w:id="445195684">
                                  <w:marLeft w:val="0"/>
                                  <w:marRight w:val="0"/>
                                  <w:marTop w:val="0"/>
                                  <w:marBottom w:val="0"/>
                                  <w:divBdr>
                                    <w:top w:val="single" w:sz="6" w:space="0" w:color="D3D3D3"/>
                                    <w:left w:val="none" w:sz="0" w:space="0" w:color="auto"/>
                                    <w:bottom w:val="none" w:sz="0" w:space="0" w:color="auto"/>
                                    <w:right w:val="none" w:sz="0" w:space="0" w:color="auto"/>
                                  </w:divBdr>
                                  <w:divsChild>
                                    <w:div w:id="1509832672">
                                      <w:marLeft w:val="0"/>
                                      <w:marRight w:val="0"/>
                                      <w:marTop w:val="0"/>
                                      <w:marBottom w:val="0"/>
                                      <w:divBdr>
                                        <w:top w:val="none" w:sz="0" w:space="0" w:color="auto"/>
                                        <w:left w:val="none" w:sz="0" w:space="0" w:color="auto"/>
                                        <w:bottom w:val="none" w:sz="0" w:space="0" w:color="auto"/>
                                        <w:right w:val="none" w:sz="0" w:space="0" w:color="auto"/>
                                      </w:divBdr>
                                      <w:divsChild>
                                        <w:div w:id="1694383437">
                                          <w:marLeft w:val="0"/>
                                          <w:marRight w:val="0"/>
                                          <w:marTop w:val="0"/>
                                          <w:marBottom w:val="0"/>
                                          <w:divBdr>
                                            <w:top w:val="none" w:sz="0" w:space="0" w:color="auto"/>
                                            <w:left w:val="none" w:sz="0" w:space="0" w:color="auto"/>
                                            <w:bottom w:val="none" w:sz="0" w:space="0" w:color="auto"/>
                                            <w:right w:val="none" w:sz="0" w:space="0" w:color="auto"/>
                                          </w:divBdr>
                                          <w:divsChild>
                                            <w:div w:id="42338157">
                                              <w:marLeft w:val="0"/>
                                              <w:marRight w:val="0"/>
                                              <w:marTop w:val="0"/>
                                              <w:marBottom w:val="0"/>
                                              <w:divBdr>
                                                <w:top w:val="none" w:sz="0" w:space="0" w:color="auto"/>
                                                <w:left w:val="none" w:sz="0" w:space="0" w:color="auto"/>
                                                <w:bottom w:val="none" w:sz="0" w:space="0" w:color="auto"/>
                                                <w:right w:val="none" w:sz="0" w:space="0" w:color="auto"/>
                                              </w:divBdr>
                                              <w:divsChild>
                                                <w:div w:id="357583687">
                                                  <w:marLeft w:val="0"/>
                                                  <w:marRight w:val="0"/>
                                                  <w:marTop w:val="0"/>
                                                  <w:marBottom w:val="0"/>
                                                  <w:divBdr>
                                                    <w:top w:val="none" w:sz="0" w:space="0" w:color="auto"/>
                                                    <w:left w:val="none" w:sz="0" w:space="0" w:color="auto"/>
                                                    <w:bottom w:val="none" w:sz="0" w:space="0" w:color="auto"/>
                                                    <w:right w:val="none" w:sz="0" w:space="0" w:color="auto"/>
                                                  </w:divBdr>
                                                  <w:divsChild>
                                                    <w:div w:id="356080086">
                                                      <w:marLeft w:val="0"/>
                                                      <w:marRight w:val="0"/>
                                                      <w:marTop w:val="0"/>
                                                      <w:marBottom w:val="0"/>
                                                      <w:divBdr>
                                                        <w:top w:val="none" w:sz="0" w:space="0" w:color="auto"/>
                                                        <w:left w:val="none" w:sz="0" w:space="0" w:color="auto"/>
                                                        <w:bottom w:val="none" w:sz="0" w:space="0" w:color="auto"/>
                                                        <w:right w:val="none" w:sz="0" w:space="0" w:color="auto"/>
                                                      </w:divBdr>
                                                      <w:divsChild>
                                                        <w:div w:id="1570576630">
                                                          <w:marLeft w:val="0"/>
                                                          <w:marRight w:val="0"/>
                                                          <w:marTop w:val="0"/>
                                                          <w:marBottom w:val="0"/>
                                                          <w:divBdr>
                                                            <w:top w:val="none" w:sz="0" w:space="0" w:color="auto"/>
                                                            <w:left w:val="none" w:sz="0" w:space="0" w:color="auto"/>
                                                            <w:bottom w:val="none" w:sz="0" w:space="0" w:color="auto"/>
                                                            <w:right w:val="none" w:sz="0" w:space="0" w:color="auto"/>
                                                          </w:divBdr>
                                                          <w:divsChild>
                                                            <w:div w:id="1569537458">
                                                              <w:marLeft w:val="0"/>
                                                              <w:marRight w:val="0"/>
                                                              <w:marTop w:val="0"/>
                                                              <w:marBottom w:val="0"/>
                                                              <w:divBdr>
                                                                <w:top w:val="none" w:sz="0" w:space="10" w:color="D8D8D8"/>
                                                                <w:left w:val="none" w:sz="0" w:space="0" w:color="auto"/>
                                                                <w:bottom w:val="none" w:sz="0" w:space="0" w:color="auto"/>
                                                                <w:right w:val="none" w:sz="0" w:space="0" w:color="auto"/>
                                                              </w:divBdr>
                                                              <w:divsChild>
                                                                <w:div w:id="968557811">
                                                                  <w:marLeft w:val="0"/>
                                                                  <w:marRight w:val="0"/>
                                                                  <w:marTop w:val="0"/>
                                                                  <w:marBottom w:val="0"/>
                                                                  <w:divBdr>
                                                                    <w:top w:val="none" w:sz="0" w:space="0" w:color="auto"/>
                                                                    <w:left w:val="none" w:sz="0" w:space="0" w:color="auto"/>
                                                                    <w:bottom w:val="none" w:sz="0" w:space="0" w:color="auto"/>
                                                                    <w:right w:val="none" w:sz="0" w:space="0" w:color="auto"/>
                                                                  </w:divBdr>
                                                                  <w:divsChild>
                                                                    <w:div w:id="893852361">
                                                                      <w:marLeft w:val="0"/>
                                                                      <w:marRight w:val="0"/>
                                                                      <w:marTop w:val="0"/>
                                                                      <w:marBottom w:val="0"/>
                                                                      <w:divBdr>
                                                                        <w:top w:val="none" w:sz="0" w:space="0" w:color="auto"/>
                                                                        <w:left w:val="none" w:sz="0" w:space="0" w:color="auto"/>
                                                                        <w:bottom w:val="none" w:sz="0" w:space="0" w:color="auto"/>
                                                                        <w:right w:val="none" w:sz="0" w:space="0" w:color="auto"/>
                                                                      </w:divBdr>
                                                                    </w:div>
                                                                    <w:div w:id="4997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later@abdn.ac.uk"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American_Mineralogi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Plater, Dr M. John</dc:creator>
  <cp:lastModifiedBy>Plater, Dr M. John</cp:lastModifiedBy>
  <cp:revision>17</cp:revision>
  <dcterms:created xsi:type="dcterms:W3CDTF">2015-03-06T16:38:00Z</dcterms:created>
  <dcterms:modified xsi:type="dcterms:W3CDTF">2015-04-25T18:14:00Z</dcterms:modified>
</cp:coreProperties>
</file>