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2E" w:rsidRPr="004A5243" w:rsidRDefault="007854C3" w:rsidP="0021781E">
      <w:pPr>
        <w:pStyle w:val="Header"/>
        <w:tabs>
          <w:tab w:val="clear" w:pos="4320"/>
          <w:tab w:val="clear" w:pos="8640"/>
        </w:tabs>
        <w:spacing w:line="480" w:lineRule="auto"/>
        <w:jc w:val="center"/>
        <w:rPr>
          <w:b/>
          <w:szCs w:val="24"/>
        </w:rPr>
      </w:pPr>
      <w:r>
        <w:rPr>
          <w:b/>
          <w:szCs w:val="24"/>
        </w:rPr>
        <w:t>A</w:t>
      </w:r>
      <w:r w:rsidR="00F908F1" w:rsidRPr="004A5243">
        <w:rPr>
          <w:b/>
          <w:szCs w:val="24"/>
        </w:rPr>
        <w:t xml:space="preserve"> </w:t>
      </w:r>
      <w:r>
        <w:rPr>
          <w:b/>
          <w:szCs w:val="24"/>
        </w:rPr>
        <w:t xml:space="preserve">novel </w:t>
      </w:r>
      <w:r w:rsidR="00B72D2C">
        <w:rPr>
          <w:b/>
          <w:szCs w:val="24"/>
        </w:rPr>
        <w:t xml:space="preserve">dietary </w:t>
      </w:r>
      <w:r w:rsidR="00B72D2C" w:rsidRPr="004A5243">
        <w:rPr>
          <w:b/>
          <w:szCs w:val="24"/>
        </w:rPr>
        <w:t>intervention</w:t>
      </w:r>
      <w:r w:rsidR="00076C9A" w:rsidRPr="004A5243">
        <w:rPr>
          <w:b/>
          <w:szCs w:val="24"/>
        </w:rPr>
        <w:t xml:space="preserve"> to optimise </w:t>
      </w:r>
      <w:r w:rsidR="006A3458" w:rsidRPr="004A5243">
        <w:rPr>
          <w:b/>
          <w:szCs w:val="24"/>
        </w:rPr>
        <w:t xml:space="preserve">vitamin E intake </w:t>
      </w:r>
      <w:r>
        <w:rPr>
          <w:b/>
          <w:szCs w:val="24"/>
        </w:rPr>
        <w:t>of</w:t>
      </w:r>
      <w:r w:rsidRPr="004A5243">
        <w:rPr>
          <w:b/>
          <w:szCs w:val="24"/>
        </w:rPr>
        <w:t xml:space="preserve"> </w:t>
      </w:r>
      <w:r w:rsidR="006A3458" w:rsidRPr="004A5243">
        <w:rPr>
          <w:b/>
          <w:szCs w:val="24"/>
        </w:rPr>
        <w:t xml:space="preserve">pregnant women </w:t>
      </w:r>
      <w:r w:rsidR="00076C9A" w:rsidRPr="004A5243">
        <w:rPr>
          <w:b/>
          <w:szCs w:val="24"/>
        </w:rPr>
        <w:t>to 15mg/day.</w:t>
      </w:r>
    </w:p>
    <w:p w:rsidR="00E74C20" w:rsidRPr="004A5243" w:rsidRDefault="00E74C20" w:rsidP="0021781E">
      <w:pPr>
        <w:spacing w:line="480" w:lineRule="auto"/>
        <w:rPr>
          <w:sz w:val="24"/>
          <w:szCs w:val="24"/>
        </w:rPr>
      </w:pPr>
    </w:p>
    <w:p w:rsidR="00E74C20" w:rsidRDefault="00E74C20" w:rsidP="0021781E">
      <w:pPr>
        <w:spacing w:line="480" w:lineRule="auto"/>
      </w:pPr>
    </w:p>
    <w:p w:rsidR="008A0F6D" w:rsidRPr="004A5243" w:rsidRDefault="008A0F6D" w:rsidP="0021781E">
      <w:pPr>
        <w:spacing w:line="480" w:lineRule="auto"/>
        <w:jc w:val="center"/>
        <w:rPr>
          <w:sz w:val="24"/>
          <w:szCs w:val="24"/>
        </w:rPr>
      </w:pPr>
      <w:r w:rsidRPr="004A5243">
        <w:rPr>
          <w:sz w:val="24"/>
          <w:szCs w:val="24"/>
        </w:rPr>
        <w:t>Julia Clark MS</w:t>
      </w:r>
      <w:r w:rsidR="004A5243">
        <w:rPr>
          <w:sz w:val="24"/>
          <w:szCs w:val="24"/>
        </w:rPr>
        <w:t>c</w:t>
      </w:r>
      <w:r w:rsidRPr="004A5243">
        <w:rPr>
          <w:sz w:val="24"/>
          <w:szCs w:val="24"/>
          <w:vertAlign w:val="superscript"/>
        </w:rPr>
        <w:t>1</w:t>
      </w:r>
    </w:p>
    <w:p w:rsidR="008A0F6D" w:rsidRPr="004A5243" w:rsidRDefault="008A0F6D" w:rsidP="0021781E">
      <w:pPr>
        <w:spacing w:line="480" w:lineRule="auto"/>
        <w:jc w:val="center"/>
        <w:rPr>
          <w:sz w:val="24"/>
          <w:szCs w:val="24"/>
        </w:rPr>
      </w:pPr>
      <w:r w:rsidRPr="004A5243">
        <w:rPr>
          <w:sz w:val="24"/>
          <w:szCs w:val="24"/>
        </w:rPr>
        <w:t>Leone Craig PhD</w:t>
      </w:r>
      <w:r w:rsidRPr="004A5243">
        <w:rPr>
          <w:sz w:val="24"/>
          <w:szCs w:val="24"/>
          <w:vertAlign w:val="superscript"/>
        </w:rPr>
        <w:t>2</w:t>
      </w:r>
    </w:p>
    <w:p w:rsidR="008A0F6D" w:rsidRPr="004A5243" w:rsidRDefault="008A0F6D" w:rsidP="0021781E">
      <w:pPr>
        <w:spacing w:line="480" w:lineRule="auto"/>
        <w:jc w:val="center"/>
        <w:rPr>
          <w:sz w:val="24"/>
          <w:szCs w:val="24"/>
        </w:rPr>
      </w:pPr>
      <w:r w:rsidRPr="004A5243">
        <w:rPr>
          <w:sz w:val="24"/>
          <w:szCs w:val="24"/>
        </w:rPr>
        <w:t>Geraldine McNeill</w:t>
      </w:r>
      <w:r w:rsidR="00430D71">
        <w:rPr>
          <w:sz w:val="24"/>
          <w:szCs w:val="24"/>
        </w:rPr>
        <w:t xml:space="preserve"> MB ChB, MSc, </w:t>
      </w:r>
      <w:r w:rsidR="00BD7BA1">
        <w:rPr>
          <w:sz w:val="24"/>
          <w:szCs w:val="24"/>
        </w:rPr>
        <w:t>PhD</w:t>
      </w:r>
      <w:r w:rsidR="00BD7BA1">
        <w:rPr>
          <w:sz w:val="24"/>
          <w:szCs w:val="24"/>
          <w:vertAlign w:val="superscript"/>
        </w:rPr>
        <w:t>3</w:t>
      </w:r>
    </w:p>
    <w:p w:rsidR="008A0F6D" w:rsidRPr="004A5243" w:rsidRDefault="008A0F6D" w:rsidP="0021781E">
      <w:pPr>
        <w:spacing w:line="480" w:lineRule="auto"/>
        <w:jc w:val="center"/>
        <w:rPr>
          <w:sz w:val="24"/>
          <w:szCs w:val="24"/>
        </w:rPr>
      </w:pPr>
      <w:r w:rsidRPr="004A5243">
        <w:rPr>
          <w:sz w:val="24"/>
          <w:szCs w:val="24"/>
        </w:rPr>
        <w:t>Norman Smith</w:t>
      </w:r>
      <w:r w:rsidR="009936AA">
        <w:rPr>
          <w:sz w:val="24"/>
          <w:szCs w:val="24"/>
        </w:rPr>
        <w:t xml:space="preserve"> MD, </w:t>
      </w:r>
      <w:r w:rsidR="00BD7BA1">
        <w:rPr>
          <w:sz w:val="24"/>
          <w:szCs w:val="24"/>
        </w:rPr>
        <w:t>FRCOG</w:t>
      </w:r>
      <w:r w:rsidR="00BD7BA1">
        <w:rPr>
          <w:sz w:val="24"/>
          <w:szCs w:val="24"/>
          <w:vertAlign w:val="superscript"/>
        </w:rPr>
        <w:t>4</w:t>
      </w:r>
    </w:p>
    <w:p w:rsidR="008A0F6D" w:rsidRDefault="008A0F6D" w:rsidP="0021781E">
      <w:pPr>
        <w:spacing w:line="480" w:lineRule="auto"/>
        <w:jc w:val="center"/>
        <w:rPr>
          <w:sz w:val="24"/>
          <w:szCs w:val="24"/>
          <w:vertAlign w:val="superscript"/>
        </w:rPr>
      </w:pPr>
      <w:r w:rsidRPr="004A5243">
        <w:rPr>
          <w:sz w:val="24"/>
          <w:szCs w:val="24"/>
        </w:rPr>
        <w:t>John</w:t>
      </w:r>
      <w:r w:rsidR="00435A7E" w:rsidRPr="004A5243">
        <w:rPr>
          <w:sz w:val="24"/>
          <w:szCs w:val="24"/>
        </w:rPr>
        <w:t xml:space="preserve"> Norrie</w:t>
      </w:r>
      <w:r w:rsidR="009936AA">
        <w:rPr>
          <w:sz w:val="24"/>
          <w:szCs w:val="24"/>
        </w:rPr>
        <w:t xml:space="preserve"> BSc, </w:t>
      </w:r>
      <w:r w:rsidR="00BD7BA1">
        <w:rPr>
          <w:sz w:val="24"/>
          <w:szCs w:val="24"/>
        </w:rPr>
        <w:t>MSc</w:t>
      </w:r>
      <w:r w:rsidR="00BD7BA1">
        <w:rPr>
          <w:sz w:val="24"/>
          <w:szCs w:val="24"/>
          <w:vertAlign w:val="superscript"/>
        </w:rPr>
        <w:t>5</w:t>
      </w:r>
    </w:p>
    <w:p w:rsidR="00BD7BA1" w:rsidRPr="004A5243" w:rsidRDefault="00BD7BA1" w:rsidP="00BD7BA1">
      <w:pPr>
        <w:spacing w:line="480" w:lineRule="auto"/>
        <w:jc w:val="center"/>
        <w:rPr>
          <w:sz w:val="24"/>
          <w:szCs w:val="24"/>
        </w:rPr>
      </w:pPr>
      <w:r w:rsidRPr="004A5243">
        <w:rPr>
          <w:sz w:val="24"/>
          <w:szCs w:val="24"/>
        </w:rPr>
        <w:t>Graham Devereux MD, PhD</w:t>
      </w:r>
      <w:r>
        <w:rPr>
          <w:sz w:val="24"/>
          <w:szCs w:val="24"/>
          <w:vertAlign w:val="superscript"/>
        </w:rPr>
        <w:t>6</w:t>
      </w:r>
    </w:p>
    <w:p w:rsidR="00BD7BA1" w:rsidRPr="004A5243" w:rsidRDefault="00BD7BA1" w:rsidP="0021781E">
      <w:pPr>
        <w:spacing w:line="480" w:lineRule="auto"/>
        <w:jc w:val="center"/>
        <w:rPr>
          <w:sz w:val="24"/>
          <w:szCs w:val="24"/>
          <w:vertAlign w:val="superscript"/>
        </w:rPr>
      </w:pPr>
    </w:p>
    <w:p w:rsidR="008A0F6D" w:rsidRPr="004A5243" w:rsidRDefault="008A0F6D" w:rsidP="0021781E">
      <w:pPr>
        <w:spacing w:line="480" w:lineRule="auto"/>
        <w:rPr>
          <w:sz w:val="24"/>
        </w:rPr>
      </w:pPr>
      <w:r w:rsidRPr="004A5243">
        <w:rPr>
          <w:sz w:val="24"/>
        </w:rPr>
        <w:t>1)</w:t>
      </w:r>
      <w:r w:rsidRPr="004A5243">
        <w:rPr>
          <w:sz w:val="24"/>
        </w:rPr>
        <w:tab/>
        <w:t>Research Dietitian</w:t>
      </w:r>
    </w:p>
    <w:p w:rsidR="008A0F6D" w:rsidRPr="004A5243" w:rsidRDefault="008A0F6D" w:rsidP="0021781E">
      <w:pPr>
        <w:spacing w:line="480" w:lineRule="auto"/>
        <w:ind w:firstLine="720"/>
        <w:rPr>
          <w:sz w:val="24"/>
        </w:rPr>
      </w:pPr>
      <w:r w:rsidRPr="004A5243">
        <w:rPr>
          <w:sz w:val="24"/>
        </w:rPr>
        <w:t>Public Health Nutrition Research Group</w:t>
      </w:r>
    </w:p>
    <w:p w:rsidR="008A0F6D" w:rsidRPr="004A5243" w:rsidRDefault="008A0F6D" w:rsidP="0021781E">
      <w:pPr>
        <w:spacing w:line="480" w:lineRule="auto"/>
        <w:ind w:firstLine="720"/>
        <w:rPr>
          <w:sz w:val="24"/>
        </w:rPr>
      </w:pPr>
      <w:smartTag w:uri="urn:schemas-microsoft-com:office:smarttags" w:element="place">
        <w:smartTag w:uri="urn:schemas-microsoft-com:office:smarttags" w:element="City">
          <w:r w:rsidRPr="004A5243">
            <w:rPr>
              <w:sz w:val="24"/>
            </w:rPr>
            <w:t>University of Aberdeen</w:t>
          </w:r>
        </w:smartTag>
        <w:r w:rsidRPr="004A5243">
          <w:rPr>
            <w:sz w:val="24"/>
          </w:rPr>
          <w:t xml:space="preserve">, </w:t>
        </w:r>
        <w:smartTag w:uri="urn:schemas-microsoft-com:office:smarttags" w:element="country-region">
          <w:r w:rsidRPr="004A5243">
            <w:rPr>
              <w:sz w:val="24"/>
            </w:rPr>
            <w:t>UK</w:t>
          </w:r>
        </w:smartTag>
      </w:smartTag>
    </w:p>
    <w:p w:rsidR="008A0F6D" w:rsidRPr="004A5243" w:rsidRDefault="008A0F6D" w:rsidP="0021781E">
      <w:pPr>
        <w:spacing w:line="480" w:lineRule="auto"/>
        <w:ind w:firstLine="720"/>
        <w:rPr>
          <w:sz w:val="24"/>
        </w:rPr>
      </w:pPr>
    </w:p>
    <w:p w:rsidR="008A0F6D" w:rsidRPr="004A5243" w:rsidRDefault="008A0F6D" w:rsidP="0021781E">
      <w:pPr>
        <w:spacing w:line="480" w:lineRule="auto"/>
        <w:rPr>
          <w:sz w:val="24"/>
        </w:rPr>
      </w:pPr>
      <w:r w:rsidRPr="004A5243">
        <w:rPr>
          <w:sz w:val="24"/>
        </w:rPr>
        <w:t>2)</w:t>
      </w:r>
      <w:r w:rsidRPr="004A5243">
        <w:rPr>
          <w:sz w:val="24"/>
        </w:rPr>
        <w:tab/>
        <w:t>Research Fellow</w:t>
      </w:r>
    </w:p>
    <w:p w:rsidR="008A0F6D" w:rsidRPr="004A5243" w:rsidRDefault="008A0F6D" w:rsidP="0021781E">
      <w:pPr>
        <w:spacing w:line="480" w:lineRule="auto"/>
        <w:ind w:firstLine="720"/>
        <w:rPr>
          <w:sz w:val="24"/>
        </w:rPr>
      </w:pPr>
      <w:r w:rsidRPr="004A5243">
        <w:rPr>
          <w:sz w:val="24"/>
        </w:rPr>
        <w:t>Public Health Nutrition Research Group</w:t>
      </w:r>
    </w:p>
    <w:p w:rsidR="008A0F6D" w:rsidRPr="004A5243" w:rsidRDefault="008A0F6D" w:rsidP="0021781E">
      <w:pPr>
        <w:spacing w:line="480" w:lineRule="auto"/>
        <w:ind w:firstLine="720"/>
        <w:rPr>
          <w:sz w:val="24"/>
        </w:rPr>
      </w:pPr>
      <w:smartTag w:uri="urn:schemas-microsoft-com:office:smarttags" w:element="place">
        <w:smartTag w:uri="urn:schemas-microsoft-com:office:smarttags" w:element="City">
          <w:r w:rsidRPr="004A5243">
            <w:rPr>
              <w:sz w:val="24"/>
            </w:rPr>
            <w:t>University of Aberdeen</w:t>
          </w:r>
        </w:smartTag>
        <w:r w:rsidRPr="004A5243">
          <w:rPr>
            <w:sz w:val="24"/>
          </w:rPr>
          <w:t xml:space="preserve">, </w:t>
        </w:r>
        <w:smartTag w:uri="urn:schemas-microsoft-com:office:smarttags" w:element="country-region">
          <w:r w:rsidRPr="004A5243">
            <w:rPr>
              <w:sz w:val="24"/>
            </w:rPr>
            <w:t>UK</w:t>
          </w:r>
        </w:smartTag>
      </w:smartTag>
    </w:p>
    <w:p w:rsidR="008A0F6D" w:rsidRPr="004A5243" w:rsidRDefault="008A0F6D" w:rsidP="0021781E">
      <w:pPr>
        <w:spacing w:line="480" w:lineRule="auto"/>
        <w:rPr>
          <w:sz w:val="24"/>
        </w:rPr>
      </w:pPr>
    </w:p>
    <w:p w:rsidR="008A0F6D" w:rsidRPr="004A5243" w:rsidRDefault="00BD7BA1" w:rsidP="0021781E">
      <w:pPr>
        <w:spacing w:line="480" w:lineRule="auto"/>
        <w:rPr>
          <w:sz w:val="24"/>
        </w:rPr>
      </w:pPr>
      <w:r>
        <w:rPr>
          <w:sz w:val="24"/>
        </w:rPr>
        <w:t>3</w:t>
      </w:r>
      <w:r w:rsidR="008A0F6D" w:rsidRPr="004A5243">
        <w:rPr>
          <w:sz w:val="24"/>
        </w:rPr>
        <w:t>)</w:t>
      </w:r>
      <w:r w:rsidR="008A0F6D" w:rsidRPr="004A5243">
        <w:rPr>
          <w:sz w:val="24"/>
        </w:rPr>
        <w:tab/>
      </w:r>
      <w:r w:rsidR="00B42049">
        <w:rPr>
          <w:sz w:val="24"/>
        </w:rPr>
        <w:t>Professor of Public Health Nutrition</w:t>
      </w:r>
    </w:p>
    <w:p w:rsidR="008A0F6D" w:rsidRPr="004A5243" w:rsidRDefault="008A0F6D" w:rsidP="0021781E">
      <w:pPr>
        <w:spacing w:line="480" w:lineRule="auto"/>
        <w:ind w:firstLine="720"/>
        <w:rPr>
          <w:sz w:val="24"/>
        </w:rPr>
      </w:pPr>
      <w:smartTag w:uri="urn:schemas-microsoft-com:office:smarttags" w:element="place">
        <w:smartTag w:uri="urn:schemas-microsoft-com:office:smarttags" w:element="City">
          <w:r w:rsidRPr="004A5243">
            <w:rPr>
              <w:sz w:val="24"/>
            </w:rPr>
            <w:t>University of Aberdeen</w:t>
          </w:r>
        </w:smartTag>
        <w:r w:rsidRPr="004A5243">
          <w:rPr>
            <w:sz w:val="24"/>
          </w:rPr>
          <w:t xml:space="preserve">, </w:t>
        </w:r>
        <w:smartTag w:uri="urn:schemas-microsoft-com:office:smarttags" w:element="country-region">
          <w:r w:rsidRPr="004A5243">
            <w:rPr>
              <w:sz w:val="24"/>
            </w:rPr>
            <w:t>UK</w:t>
          </w:r>
        </w:smartTag>
      </w:smartTag>
    </w:p>
    <w:p w:rsidR="008A0F6D" w:rsidRPr="004A5243" w:rsidRDefault="008A0F6D" w:rsidP="0021781E">
      <w:pPr>
        <w:spacing w:line="480" w:lineRule="auto"/>
        <w:rPr>
          <w:sz w:val="24"/>
        </w:rPr>
      </w:pPr>
    </w:p>
    <w:p w:rsidR="008A0F6D" w:rsidRPr="004A5243" w:rsidRDefault="00BD7BA1" w:rsidP="0021781E">
      <w:pPr>
        <w:spacing w:line="480" w:lineRule="auto"/>
        <w:rPr>
          <w:sz w:val="24"/>
        </w:rPr>
      </w:pPr>
      <w:r>
        <w:rPr>
          <w:sz w:val="24"/>
        </w:rPr>
        <w:t>4</w:t>
      </w:r>
      <w:r w:rsidR="008A0F6D" w:rsidRPr="004A5243">
        <w:rPr>
          <w:sz w:val="24"/>
        </w:rPr>
        <w:t>)</w:t>
      </w:r>
      <w:r w:rsidR="008A0F6D" w:rsidRPr="004A5243">
        <w:rPr>
          <w:sz w:val="24"/>
        </w:rPr>
        <w:tab/>
      </w:r>
      <w:r w:rsidR="00435A7E" w:rsidRPr="004A5243">
        <w:rPr>
          <w:sz w:val="24"/>
        </w:rPr>
        <w:t>Consultant Obstetrician</w:t>
      </w:r>
    </w:p>
    <w:p w:rsidR="00435A7E" w:rsidRPr="004A5243" w:rsidRDefault="00435A7E" w:rsidP="0021781E">
      <w:pPr>
        <w:spacing w:line="480" w:lineRule="auto"/>
        <w:rPr>
          <w:sz w:val="24"/>
        </w:rPr>
      </w:pPr>
      <w:r w:rsidRPr="004A5243">
        <w:rPr>
          <w:sz w:val="24"/>
        </w:rPr>
        <w:tab/>
      </w:r>
      <w:smartTag w:uri="urn:schemas-microsoft-com:office:smarttags" w:element="place">
        <w:smartTag w:uri="urn:schemas-microsoft-com:office:smarttags" w:element="PlaceName">
          <w:r w:rsidRPr="004A5243">
            <w:rPr>
              <w:sz w:val="24"/>
            </w:rPr>
            <w:t>Aberdeen</w:t>
          </w:r>
        </w:smartTag>
        <w:r w:rsidRPr="004A5243">
          <w:rPr>
            <w:sz w:val="24"/>
          </w:rPr>
          <w:t xml:space="preserve"> </w:t>
        </w:r>
        <w:smartTag w:uri="urn:schemas-microsoft-com:office:smarttags" w:element="PlaceName">
          <w:r w:rsidRPr="004A5243">
            <w:rPr>
              <w:sz w:val="24"/>
            </w:rPr>
            <w:t>Maternity</w:t>
          </w:r>
        </w:smartTag>
        <w:r w:rsidRPr="004A5243">
          <w:rPr>
            <w:sz w:val="24"/>
          </w:rPr>
          <w:t xml:space="preserve"> </w:t>
        </w:r>
        <w:smartTag w:uri="urn:schemas-microsoft-com:office:smarttags" w:element="PlaceType">
          <w:r w:rsidRPr="004A5243">
            <w:rPr>
              <w:sz w:val="24"/>
            </w:rPr>
            <w:t>Hospital</w:t>
          </w:r>
        </w:smartTag>
      </w:smartTag>
    </w:p>
    <w:p w:rsidR="00435A7E" w:rsidRPr="004A5243" w:rsidRDefault="00435A7E" w:rsidP="0021781E">
      <w:pPr>
        <w:spacing w:line="480" w:lineRule="auto"/>
        <w:rPr>
          <w:sz w:val="24"/>
        </w:rPr>
      </w:pPr>
    </w:p>
    <w:p w:rsidR="00435A7E" w:rsidRDefault="00BD7BA1" w:rsidP="0021781E">
      <w:pPr>
        <w:spacing w:line="480" w:lineRule="auto"/>
        <w:rPr>
          <w:sz w:val="24"/>
        </w:rPr>
      </w:pPr>
      <w:r>
        <w:rPr>
          <w:sz w:val="24"/>
        </w:rPr>
        <w:t>5</w:t>
      </w:r>
      <w:r w:rsidR="00435A7E" w:rsidRPr="004A5243">
        <w:rPr>
          <w:sz w:val="24"/>
        </w:rPr>
        <w:t>)</w:t>
      </w:r>
      <w:r w:rsidR="00435A7E" w:rsidRPr="004A5243">
        <w:rPr>
          <w:sz w:val="24"/>
        </w:rPr>
        <w:tab/>
      </w:r>
      <w:r w:rsidR="0057619B">
        <w:rPr>
          <w:sz w:val="24"/>
        </w:rPr>
        <w:t>Professor John Norrie</w:t>
      </w:r>
    </w:p>
    <w:p w:rsidR="0057619B" w:rsidRPr="004A5243" w:rsidRDefault="0057619B" w:rsidP="0021781E">
      <w:pPr>
        <w:spacing w:line="480" w:lineRule="auto"/>
        <w:rPr>
          <w:sz w:val="24"/>
        </w:rPr>
      </w:pPr>
      <w:r>
        <w:rPr>
          <w:sz w:val="24"/>
        </w:rPr>
        <w:tab/>
        <w:t>Research Chair in Clinical Trials and Biostatistics</w:t>
      </w:r>
    </w:p>
    <w:p w:rsidR="008A0F6D" w:rsidRPr="004A5243" w:rsidRDefault="008A0F6D" w:rsidP="0021781E">
      <w:pPr>
        <w:spacing w:line="480" w:lineRule="auto"/>
        <w:rPr>
          <w:sz w:val="24"/>
        </w:rPr>
      </w:pPr>
    </w:p>
    <w:p w:rsidR="00BD7BA1" w:rsidRPr="004A5243" w:rsidRDefault="00BD7BA1" w:rsidP="00BD7BA1">
      <w:pPr>
        <w:spacing w:line="480" w:lineRule="auto"/>
        <w:rPr>
          <w:sz w:val="24"/>
        </w:rPr>
      </w:pPr>
      <w:r>
        <w:rPr>
          <w:sz w:val="24"/>
        </w:rPr>
        <w:t>6)</w:t>
      </w:r>
      <w:r>
        <w:rPr>
          <w:sz w:val="24"/>
        </w:rPr>
        <w:tab/>
      </w:r>
      <w:r w:rsidRPr="004A5243">
        <w:rPr>
          <w:sz w:val="24"/>
        </w:rPr>
        <w:t>Professor of Respiratory Medicine, Honorary Consultant Physician</w:t>
      </w:r>
    </w:p>
    <w:p w:rsidR="00BD7BA1" w:rsidRPr="004A5243" w:rsidRDefault="00BD7BA1" w:rsidP="00BD7BA1">
      <w:pPr>
        <w:spacing w:line="480" w:lineRule="auto"/>
        <w:rPr>
          <w:sz w:val="24"/>
        </w:rPr>
      </w:pPr>
      <w:r w:rsidRPr="004A5243">
        <w:rPr>
          <w:sz w:val="24"/>
        </w:rPr>
        <w:tab/>
        <w:t>Child Health</w:t>
      </w:r>
    </w:p>
    <w:p w:rsidR="00BD7BA1" w:rsidRPr="004A5243" w:rsidRDefault="00BD7BA1" w:rsidP="00BD7BA1">
      <w:pPr>
        <w:spacing w:line="480" w:lineRule="auto"/>
        <w:rPr>
          <w:sz w:val="24"/>
        </w:rPr>
      </w:pPr>
      <w:r w:rsidRPr="004A5243">
        <w:rPr>
          <w:sz w:val="24"/>
        </w:rPr>
        <w:tab/>
      </w:r>
      <w:smartTag w:uri="urn:schemas-microsoft-com:office:smarttags" w:element="place">
        <w:smartTag w:uri="urn:schemas-microsoft-com:office:smarttags" w:element="City">
          <w:r w:rsidRPr="004A5243">
            <w:rPr>
              <w:sz w:val="24"/>
            </w:rPr>
            <w:t>University of Aberdeen</w:t>
          </w:r>
        </w:smartTag>
        <w:r w:rsidRPr="004A5243">
          <w:rPr>
            <w:sz w:val="24"/>
          </w:rPr>
          <w:t xml:space="preserve">, </w:t>
        </w:r>
        <w:smartTag w:uri="urn:schemas-microsoft-com:office:smarttags" w:element="country-region">
          <w:r w:rsidRPr="004A5243">
            <w:rPr>
              <w:sz w:val="24"/>
            </w:rPr>
            <w:t>UK</w:t>
          </w:r>
        </w:smartTag>
      </w:smartTag>
    </w:p>
    <w:p w:rsidR="00435A7E" w:rsidRPr="004A5243" w:rsidRDefault="00435A7E" w:rsidP="0021781E">
      <w:pPr>
        <w:spacing w:line="480" w:lineRule="auto"/>
        <w:rPr>
          <w:sz w:val="24"/>
        </w:rPr>
      </w:pPr>
    </w:p>
    <w:p w:rsidR="00435A7E" w:rsidRPr="004A5243" w:rsidRDefault="00435A7E" w:rsidP="0021781E">
      <w:pPr>
        <w:spacing w:line="480" w:lineRule="auto"/>
        <w:rPr>
          <w:sz w:val="24"/>
        </w:rPr>
      </w:pPr>
    </w:p>
    <w:p w:rsidR="00435A7E" w:rsidRPr="004A5243" w:rsidRDefault="00435A7E" w:rsidP="0021781E">
      <w:pPr>
        <w:spacing w:line="480" w:lineRule="auto"/>
        <w:rPr>
          <w:sz w:val="24"/>
        </w:rPr>
      </w:pPr>
      <w:r w:rsidRPr="004A5243">
        <w:rPr>
          <w:sz w:val="24"/>
        </w:rPr>
        <w:t>Corresponding address:</w:t>
      </w:r>
    </w:p>
    <w:p w:rsidR="00435A7E" w:rsidRPr="004A5243" w:rsidRDefault="00435A7E" w:rsidP="0021781E">
      <w:pPr>
        <w:spacing w:line="480" w:lineRule="auto"/>
        <w:rPr>
          <w:sz w:val="24"/>
        </w:rPr>
      </w:pPr>
      <w:r w:rsidRPr="004A5243">
        <w:rPr>
          <w:sz w:val="24"/>
        </w:rPr>
        <w:t>Julia Clark</w:t>
      </w:r>
    </w:p>
    <w:p w:rsidR="00435A7E" w:rsidRPr="004A5243" w:rsidRDefault="00435A7E" w:rsidP="0021781E">
      <w:pPr>
        <w:spacing w:line="480" w:lineRule="auto"/>
        <w:rPr>
          <w:sz w:val="24"/>
        </w:rPr>
      </w:pPr>
      <w:r w:rsidRPr="004A5243">
        <w:rPr>
          <w:sz w:val="24"/>
        </w:rPr>
        <w:t>Research Dietitian</w:t>
      </w:r>
    </w:p>
    <w:p w:rsidR="00435A7E" w:rsidRPr="004A5243" w:rsidRDefault="00435A7E" w:rsidP="0021781E">
      <w:pPr>
        <w:spacing w:line="480" w:lineRule="auto"/>
        <w:rPr>
          <w:sz w:val="24"/>
        </w:rPr>
      </w:pPr>
      <w:r w:rsidRPr="004A5243">
        <w:rPr>
          <w:sz w:val="24"/>
        </w:rPr>
        <w:t>Public Health Nutrition Research Group</w:t>
      </w:r>
    </w:p>
    <w:p w:rsidR="00435A7E" w:rsidRPr="004A5243" w:rsidRDefault="00435A7E" w:rsidP="0021781E">
      <w:pPr>
        <w:spacing w:line="480" w:lineRule="auto"/>
        <w:rPr>
          <w:sz w:val="24"/>
        </w:rPr>
      </w:pPr>
      <w:smartTag w:uri="urn:schemas-microsoft-com:office:smarttags" w:element="place">
        <w:smartTag w:uri="urn:schemas-microsoft-com:office:smarttags" w:element="PlaceName">
          <w:r w:rsidRPr="004A5243">
            <w:rPr>
              <w:sz w:val="24"/>
            </w:rPr>
            <w:t>First</w:t>
          </w:r>
        </w:smartTag>
        <w:r w:rsidRPr="004A5243">
          <w:rPr>
            <w:sz w:val="24"/>
          </w:rPr>
          <w:t xml:space="preserve"> </w:t>
        </w:r>
        <w:smartTag w:uri="urn:schemas-microsoft-com:office:smarttags" w:element="PlaceName">
          <w:r w:rsidRPr="004A5243">
            <w:rPr>
              <w:sz w:val="24"/>
            </w:rPr>
            <w:t>Floor</w:t>
          </w:r>
        </w:smartTag>
        <w:r w:rsidRPr="004A5243">
          <w:rPr>
            <w:sz w:val="24"/>
          </w:rPr>
          <w:t xml:space="preserve"> </w:t>
        </w:r>
        <w:smartTag w:uri="urn:schemas-microsoft-com:office:smarttags" w:element="PlaceName">
          <w:r w:rsidRPr="004A5243">
            <w:rPr>
              <w:sz w:val="24"/>
            </w:rPr>
            <w:t>Health</w:t>
          </w:r>
        </w:smartTag>
        <w:r w:rsidRPr="004A5243">
          <w:rPr>
            <w:sz w:val="24"/>
          </w:rPr>
          <w:t xml:space="preserve"> </w:t>
        </w:r>
        <w:smartTag w:uri="urn:schemas-microsoft-com:office:smarttags" w:element="PlaceName">
          <w:r w:rsidRPr="004A5243">
            <w:rPr>
              <w:sz w:val="24"/>
            </w:rPr>
            <w:t>Sciences</w:t>
          </w:r>
        </w:smartTag>
        <w:r w:rsidRPr="004A5243">
          <w:rPr>
            <w:sz w:val="24"/>
          </w:rPr>
          <w:t xml:space="preserve"> </w:t>
        </w:r>
        <w:smartTag w:uri="urn:schemas-microsoft-com:office:smarttags" w:element="PlaceType">
          <w:r w:rsidRPr="004A5243">
            <w:rPr>
              <w:sz w:val="24"/>
            </w:rPr>
            <w:t>Building</w:t>
          </w:r>
        </w:smartTag>
      </w:smartTag>
    </w:p>
    <w:p w:rsidR="00435A7E" w:rsidRPr="004A5243" w:rsidRDefault="00435A7E" w:rsidP="0021781E">
      <w:pPr>
        <w:spacing w:line="480" w:lineRule="auto"/>
        <w:rPr>
          <w:sz w:val="24"/>
        </w:rPr>
      </w:pPr>
      <w:smartTag w:uri="urn:schemas-microsoft-com:office:smarttags" w:element="place">
        <w:smartTag w:uri="urn:schemas-microsoft-com:office:smarttags" w:element="PlaceType">
          <w:r w:rsidRPr="004A5243">
            <w:rPr>
              <w:sz w:val="24"/>
            </w:rPr>
            <w:t>University</w:t>
          </w:r>
        </w:smartTag>
        <w:r w:rsidRPr="004A5243">
          <w:rPr>
            <w:sz w:val="24"/>
          </w:rPr>
          <w:t xml:space="preserve"> of </w:t>
        </w:r>
        <w:smartTag w:uri="urn:schemas-microsoft-com:office:smarttags" w:element="PlaceName">
          <w:r w:rsidRPr="004A5243">
            <w:rPr>
              <w:sz w:val="24"/>
            </w:rPr>
            <w:t>Aberdeen</w:t>
          </w:r>
        </w:smartTag>
      </w:smartTag>
    </w:p>
    <w:p w:rsidR="00435A7E" w:rsidRDefault="00435A7E" w:rsidP="0021781E">
      <w:pPr>
        <w:spacing w:line="480" w:lineRule="auto"/>
        <w:rPr>
          <w:sz w:val="24"/>
        </w:rPr>
      </w:pPr>
      <w:r w:rsidRPr="004A5243">
        <w:rPr>
          <w:sz w:val="24"/>
        </w:rPr>
        <w:t>AB25 2ZD</w:t>
      </w:r>
    </w:p>
    <w:p w:rsidR="004A5243" w:rsidRDefault="004A5243" w:rsidP="0021781E">
      <w:pPr>
        <w:spacing w:line="480" w:lineRule="auto"/>
        <w:rPr>
          <w:sz w:val="24"/>
        </w:rPr>
      </w:pPr>
      <w:smartTag w:uri="urn:schemas-microsoft-com:office:smarttags" w:element="country-region">
        <w:smartTag w:uri="urn:schemas-microsoft-com:office:smarttags" w:element="place">
          <w:r>
            <w:rPr>
              <w:sz w:val="24"/>
            </w:rPr>
            <w:t>United Kingdom</w:t>
          </w:r>
        </w:smartTag>
      </w:smartTag>
    </w:p>
    <w:p w:rsidR="004A5243" w:rsidRPr="004A5243" w:rsidRDefault="004A5243" w:rsidP="0021781E">
      <w:pPr>
        <w:spacing w:line="480" w:lineRule="auto"/>
        <w:rPr>
          <w:sz w:val="24"/>
        </w:rPr>
      </w:pPr>
    </w:p>
    <w:p w:rsidR="00435A7E" w:rsidRPr="004A5243" w:rsidRDefault="00435A7E" w:rsidP="0021781E">
      <w:pPr>
        <w:spacing w:line="480" w:lineRule="auto"/>
        <w:rPr>
          <w:sz w:val="24"/>
        </w:rPr>
      </w:pPr>
      <w:r w:rsidRPr="004A5243">
        <w:rPr>
          <w:sz w:val="24"/>
        </w:rPr>
        <w:t>Tel +44 1224 554082</w:t>
      </w:r>
      <w:r w:rsidRPr="004A5243">
        <w:rPr>
          <w:sz w:val="24"/>
        </w:rPr>
        <w:tab/>
        <w:t>Fax +44 1224 559348</w:t>
      </w:r>
    </w:p>
    <w:p w:rsidR="00435A7E" w:rsidRPr="004A5243" w:rsidRDefault="00435A7E" w:rsidP="0021781E">
      <w:pPr>
        <w:spacing w:line="480" w:lineRule="auto"/>
        <w:rPr>
          <w:sz w:val="24"/>
        </w:rPr>
      </w:pPr>
    </w:p>
    <w:p w:rsidR="00435A7E" w:rsidRPr="004A5243" w:rsidRDefault="00435A7E" w:rsidP="0021781E">
      <w:pPr>
        <w:spacing w:line="480" w:lineRule="auto"/>
        <w:rPr>
          <w:sz w:val="24"/>
        </w:rPr>
      </w:pPr>
      <w:r w:rsidRPr="004A5243">
        <w:rPr>
          <w:sz w:val="24"/>
        </w:rPr>
        <w:t xml:space="preserve">E mail </w:t>
      </w:r>
      <w:hyperlink r:id="rId7" w:history="1">
        <w:r w:rsidRPr="004A5243">
          <w:rPr>
            <w:rStyle w:val="Hyperlink"/>
            <w:sz w:val="24"/>
          </w:rPr>
          <w:t>j.clark@abdn.ac.uk</w:t>
        </w:r>
      </w:hyperlink>
    </w:p>
    <w:p w:rsidR="00435A7E" w:rsidRPr="004A5243" w:rsidRDefault="00435A7E" w:rsidP="0021781E">
      <w:pPr>
        <w:spacing w:line="480" w:lineRule="auto"/>
        <w:rPr>
          <w:sz w:val="24"/>
        </w:rPr>
      </w:pPr>
    </w:p>
    <w:p w:rsidR="007854C3" w:rsidRDefault="00E74C20" w:rsidP="007854C3">
      <w:pPr>
        <w:spacing w:line="480" w:lineRule="auto"/>
        <w:rPr>
          <w:b/>
        </w:rPr>
        <w:sectPr w:rsidR="007854C3" w:rsidSect="007854C3">
          <w:footerReference w:type="even" r:id="rId8"/>
          <w:footerReference w:type="default" r:id="rId9"/>
          <w:pgSz w:w="11906" w:h="16838"/>
          <w:pgMar w:top="1440" w:right="1134" w:bottom="992" w:left="1440" w:header="720" w:footer="720" w:gutter="0"/>
          <w:cols w:space="720"/>
          <w:docGrid w:linePitch="272"/>
        </w:sectPr>
      </w:pPr>
      <w:r>
        <w:br w:type="page"/>
      </w:r>
    </w:p>
    <w:p w:rsidR="00E27111" w:rsidRPr="00FD6FA0" w:rsidRDefault="002D0330" w:rsidP="007854C3">
      <w:pPr>
        <w:spacing w:line="480" w:lineRule="auto"/>
        <w:rPr>
          <w:b/>
        </w:rPr>
      </w:pPr>
      <w:r>
        <w:rPr>
          <w:b/>
        </w:rPr>
        <w:lastRenderedPageBreak/>
        <w:t>Abstract</w:t>
      </w:r>
    </w:p>
    <w:p w:rsidR="00F4774A" w:rsidRPr="000A2529" w:rsidRDefault="006F36E3" w:rsidP="00F4774A">
      <w:pPr>
        <w:spacing w:line="480" w:lineRule="auto"/>
        <w:jc w:val="both"/>
        <w:rPr>
          <w:rFonts w:cs="Arial"/>
        </w:rPr>
      </w:pPr>
      <w:r>
        <w:t>A</w:t>
      </w:r>
      <w:r w:rsidR="00E14199">
        <w:t xml:space="preserve">ssociations </w:t>
      </w:r>
      <w:r>
        <w:t xml:space="preserve">have been reported </w:t>
      </w:r>
      <w:r w:rsidR="00E14199">
        <w:t xml:space="preserve">between </w:t>
      </w:r>
      <w:r w:rsidR="00A41A5F">
        <w:t xml:space="preserve">sub-optimal maternal vitamin E intake during pregnancy </w:t>
      </w:r>
      <w:r w:rsidR="00E14199">
        <w:t xml:space="preserve">and </w:t>
      </w:r>
      <w:r w:rsidR="00A41A5F">
        <w:t>childhood asthma.</w:t>
      </w:r>
      <w:r w:rsidR="00FD117D">
        <w:t xml:space="preserve"> This </w:t>
      </w:r>
      <w:r w:rsidR="00F4774A">
        <w:t xml:space="preserve">pilot </w:t>
      </w:r>
      <w:r w:rsidR="00FD117D">
        <w:t xml:space="preserve">study </w:t>
      </w:r>
      <w:r w:rsidR="00F4774A">
        <w:t xml:space="preserve">conducted in 2008/9 </w:t>
      </w:r>
      <w:r w:rsidR="00076C9A">
        <w:t>investigate</w:t>
      </w:r>
      <w:r w:rsidR="00E14199">
        <w:t>d</w:t>
      </w:r>
      <w:r w:rsidR="00FD117D">
        <w:t xml:space="preserve"> </w:t>
      </w:r>
      <w:r w:rsidR="00CA3ACA">
        <w:t xml:space="preserve">the feasibility and acceptability of </w:t>
      </w:r>
      <w:r w:rsidR="00076C9A">
        <w:t xml:space="preserve">a </w:t>
      </w:r>
      <w:r w:rsidR="00CA3ACA">
        <w:t xml:space="preserve">food based </w:t>
      </w:r>
      <w:r w:rsidR="00F4774A">
        <w:t xml:space="preserve">randomised controlled </w:t>
      </w:r>
      <w:r w:rsidR="00076C9A">
        <w:t xml:space="preserve">trial </w:t>
      </w:r>
      <w:r w:rsidR="00CA3ACA">
        <w:t xml:space="preserve">in pregnant women to </w:t>
      </w:r>
      <w:r w:rsidR="00076C9A">
        <w:t>optimis</w:t>
      </w:r>
      <w:r w:rsidR="00CA3ACA">
        <w:t>e</w:t>
      </w:r>
      <w:r w:rsidR="00076C9A">
        <w:t xml:space="preserve"> dietary vitamin E intake to 15mg/day. </w:t>
      </w:r>
      <w:r w:rsidR="00090E5A">
        <w:t>A</w:t>
      </w:r>
      <w:r w:rsidR="00F4774A">
        <w:t xml:space="preserve"> food based</w:t>
      </w:r>
      <w:r w:rsidR="00090E5A">
        <w:t xml:space="preserve"> intervention </w:t>
      </w:r>
      <w:r w:rsidR="00F4774A">
        <w:t xml:space="preserve">using ‘food </w:t>
      </w:r>
      <w:r>
        <w:t>exchanges</w:t>
      </w:r>
      <w:r w:rsidR="00F4774A">
        <w:t>’</w:t>
      </w:r>
      <w:r>
        <w:t xml:space="preserve"> </w:t>
      </w:r>
      <w:r w:rsidR="00090E5A">
        <w:t>to individually optimise dietary vitamin E intake to 15 mg/day was developed</w:t>
      </w:r>
      <w:r w:rsidR="00F4774A">
        <w:t xml:space="preserve"> and included in an advice booklet</w:t>
      </w:r>
      <w:r w:rsidR="00090E5A">
        <w:t xml:space="preserve">. </w:t>
      </w:r>
      <w:r>
        <w:t xml:space="preserve"> </w:t>
      </w:r>
      <w:r w:rsidR="0002342A">
        <w:t>43</w:t>
      </w:r>
      <w:r w:rsidR="00FD117D">
        <w:t xml:space="preserve"> pregnant women with a personal</w:t>
      </w:r>
      <w:r w:rsidR="0002342A">
        <w:t>/</w:t>
      </w:r>
      <w:r w:rsidR="00FD117D">
        <w:t>partner history of asthma were recruited at 12 weeks gestation</w:t>
      </w:r>
      <w:r w:rsidR="007446EB">
        <w:t xml:space="preserve"> and randomised to </w:t>
      </w:r>
      <w:r w:rsidR="00F4774A">
        <w:t xml:space="preserve">food based </w:t>
      </w:r>
      <w:r w:rsidR="007446EB">
        <w:t xml:space="preserve">intervention or </w:t>
      </w:r>
      <w:r w:rsidR="00F4774A">
        <w:t>a control</w:t>
      </w:r>
      <w:r>
        <w:t xml:space="preserve"> </w:t>
      </w:r>
      <w:r w:rsidR="00F4774A">
        <w:t xml:space="preserve">group </w:t>
      </w:r>
      <w:r>
        <w:t>until 20 weeks gestation</w:t>
      </w:r>
      <w:r w:rsidR="00FD117D">
        <w:t xml:space="preserve">. A dietitian assessed </w:t>
      </w:r>
      <w:r w:rsidR="008A713F">
        <w:t xml:space="preserve">the </w:t>
      </w:r>
      <w:r w:rsidR="00FD117D">
        <w:t xml:space="preserve">vitamin E intake </w:t>
      </w:r>
      <w:r w:rsidR="008A713F">
        <w:t xml:space="preserve">of 22 women and provided tailored advice on </w:t>
      </w:r>
      <w:r>
        <w:t xml:space="preserve">food based </w:t>
      </w:r>
      <w:r w:rsidR="0002342A">
        <w:t>ex</w:t>
      </w:r>
      <w:r w:rsidR="008A713F">
        <w:t>change</w:t>
      </w:r>
      <w:r w:rsidR="00860908">
        <w:t>s</w:t>
      </w:r>
      <w:r w:rsidR="008A713F">
        <w:t xml:space="preserve"> to optimise their intake to 15mg/day. The 21 </w:t>
      </w:r>
      <w:r w:rsidR="00F4774A">
        <w:t xml:space="preserve">control </w:t>
      </w:r>
      <w:r w:rsidR="008A713F">
        <w:t xml:space="preserve">women were not </w:t>
      </w:r>
      <w:r w:rsidR="00860908">
        <w:t>given dietary advice</w:t>
      </w:r>
      <w:r w:rsidR="008A713F">
        <w:t xml:space="preserve">. The </w:t>
      </w:r>
      <w:r w:rsidR="00F4774A">
        <w:t xml:space="preserve">food based </w:t>
      </w:r>
      <w:r w:rsidR="008A713F">
        <w:t>intervention was completed by 19 women and increase</w:t>
      </w:r>
      <w:r w:rsidR="00F4774A">
        <w:t>d</w:t>
      </w:r>
      <w:r w:rsidR="008A713F">
        <w:t xml:space="preserve"> </w:t>
      </w:r>
      <w:r w:rsidR="0002342A">
        <w:t xml:space="preserve">mean </w:t>
      </w:r>
      <w:r w:rsidR="008A713F">
        <w:t>vitamin E intake</w:t>
      </w:r>
      <w:r>
        <w:t xml:space="preserve">: food diary </w:t>
      </w:r>
      <w:r w:rsidR="0002342A">
        <w:t xml:space="preserve">data </w:t>
      </w:r>
      <w:r w:rsidR="008A713F" w:rsidRPr="00CF2EA5">
        <w:t>7.13mg/day (95% CI 5.63-18.6) to 17.4mg/day (14.4-20.5), p&lt;0.001</w:t>
      </w:r>
      <w:r>
        <w:t xml:space="preserve">, food frequency questionnaire </w:t>
      </w:r>
      <w:r w:rsidR="0002342A">
        <w:t>(FFQ) data 10.9mg/day (8.50-13.3) to 15.9mg/day (12.4-19.4), p=0.008. Mean vitamin E intake did not change in the control women: FFQ data 12.3mg/day (10.4-14.1) to 12.4mg/day (10.1-14.8), p&gt;0.1</w:t>
      </w:r>
      <w:r w:rsidR="008A713F">
        <w:t xml:space="preserve">. </w:t>
      </w:r>
      <w:r w:rsidR="00FD6FA0">
        <w:rPr>
          <w:rFonts w:cs="Arial"/>
        </w:rPr>
        <w:t>Th</w:t>
      </w:r>
      <w:r w:rsidR="00F4774A">
        <w:rPr>
          <w:rFonts w:cs="Arial"/>
        </w:rPr>
        <w:t>is pilot</w:t>
      </w:r>
      <w:r w:rsidR="00FD6FA0">
        <w:rPr>
          <w:rFonts w:cs="Arial"/>
        </w:rPr>
        <w:t xml:space="preserve"> study demonstrates the feasibility and </w:t>
      </w:r>
      <w:r w:rsidR="0002342A">
        <w:rPr>
          <w:rFonts w:cs="Arial"/>
        </w:rPr>
        <w:t xml:space="preserve">acceptability </w:t>
      </w:r>
      <w:r w:rsidR="00FD6FA0">
        <w:rPr>
          <w:rFonts w:cs="Arial"/>
        </w:rPr>
        <w:t xml:space="preserve">of </w:t>
      </w:r>
      <w:r w:rsidR="0002342A">
        <w:rPr>
          <w:rFonts w:cs="Arial"/>
        </w:rPr>
        <w:t xml:space="preserve">a food exchange </w:t>
      </w:r>
      <w:r w:rsidR="00FB100D">
        <w:rPr>
          <w:rFonts w:cs="Arial"/>
        </w:rPr>
        <w:t>based intervention</w:t>
      </w:r>
      <w:r w:rsidR="00FD6FA0">
        <w:rPr>
          <w:rFonts w:cs="Arial"/>
        </w:rPr>
        <w:t xml:space="preserve"> to optimise dietary vitamin E intake </w:t>
      </w:r>
      <w:r w:rsidR="0002342A">
        <w:rPr>
          <w:rFonts w:cs="Arial"/>
        </w:rPr>
        <w:t xml:space="preserve">during pregnancy. </w:t>
      </w:r>
      <w:r w:rsidR="00691136">
        <w:rPr>
          <w:rFonts w:cs="Arial"/>
        </w:rPr>
        <w:t>Further work is required to determine whether this intervention</w:t>
      </w:r>
      <w:r w:rsidR="007854C3">
        <w:rPr>
          <w:rFonts w:cs="Arial"/>
        </w:rPr>
        <w:t xml:space="preserve">, if sustained for the rest of pregnancy, </w:t>
      </w:r>
      <w:r w:rsidR="00691136">
        <w:rPr>
          <w:rFonts w:cs="Arial"/>
        </w:rPr>
        <w:t>reduces the likelihood of ch</w:t>
      </w:r>
      <w:r w:rsidR="001548C0">
        <w:rPr>
          <w:rFonts w:cs="Arial"/>
        </w:rPr>
        <w:t>ildhood asthma</w:t>
      </w:r>
      <w:r w:rsidR="00FD6FA0">
        <w:rPr>
          <w:rFonts w:cs="Arial"/>
        </w:rPr>
        <w:t>.</w:t>
      </w:r>
      <w:r w:rsidR="00F4774A">
        <w:rPr>
          <w:rFonts w:cs="Arial"/>
        </w:rPr>
        <w:t xml:space="preserve"> </w:t>
      </w:r>
      <w:r w:rsidR="00FD6FA0">
        <w:rPr>
          <w:rFonts w:cs="Arial"/>
        </w:rPr>
        <w:t xml:space="preserve"> </w:t>
      </w:r>
      <w:r w:rsidR="00F4774A">
        <w:rPr>
          <w:rFonts w:cs="Arial"/>
        </w:rPr>
        <w:t xml:space="preserve">The methodology used in the design of this novel food based intervention could be transferred to other </w:t>
      </w:r>
      <w:r w:rsidR="00FB100D">
        <w:rPr>
          <w:rFonts w:cs="Arial"/>
        </w:rPr>
        <w:t>nutrients</w:t>
      </w:r>
      <w:r w:rsidR="00F4774A">
        <w:rPr>
          <w:rFonts w:cs="Arial"/>
        </w:rPr>
        <w:t>.</w:t>
      </w:r>
    </w:p>
    <w:p w:rsidR="00FD6FA0" w:rsidRDefault="00FD6FA0" w:rsidP="0021781E">
      <w:pPr>
        <w:spacing w:line="480" w:lineRule="auto"/>
        <w:jc w:val="both"/>
        <w:rPr>
          <w:rFonts w:cs="Arial"/>
        </w:rPr>
      </w:pPr>
    </w:p>
    <w:p w:rsidR="002315FC" w:rsidRDefault="002315FC" w:rsidP="0021781E">
      <w:pPr>
        <w:tabs>
          <w:tab w:val="left" w:pos="720"/>
          <w:tab w:val="left" w:pos="1440"/>
          <w:tab w:val="left" w:pos="2160"/>
          <w:tab w:val="left" w:pos="2880"/>
          <w:tab w:val="left" w:pos="4680"/>
          <w:tab w:val="left" w:pos="5400"/>
          <w:tab w:val="right" w:pos="9000"/>
        </w:tabs>
        <w:spacing w:line="480" w:lineRule="auto"/>
        <w:jc w:val="both"/>
      </w:pPr>
    </w:p>
    <w:p w:rsidR="002315FC" w:rsidRDefault="002315FC" w:rsidP="0021781E">
      <w:pPr>
        <w:tabs>
          <w:tab w:val="left" w:pos="720"/>
          <w:tab w:val="left" w:pos="1440"/>
          <w:tab w:val="left" w:pos="2160"/>
          <w:tab w:val="left" w:pos="2880"/>
          <w:tab w:val="left" w:pos="4680"/>
          <w:tab w:val="left" w:pos="5400"/>
          <w:tab w:val="right" w:pos="9000"/>
        </w:tabs>
        <w:spacing w:line="480" w:lineRule="auto"/>
        <w:jc w:val="both"/>
      </w:pPr>
    </w:p>
    <w:p w:rsidR="00E74C20" w:rsidRDefault="00E74C20" w:rsidP="0021781E">
      <w:pPr>
        <w:tabs>
          <w:tab w:val="left" w:pos="720"/>
          <w:tab w:val="left" w:pos="1440"/>
          <w:tab w:val="left" w:pos="2160"/>
          <w:tab w:val="left" w:pos="2880"/>
          <w:tab w:val="left" w:pos="4680"/>
          <w:tab w:val="left" w:pos="5400"/>
          <w:tab w:val="right" w:pos="9000"/>
        </w:tabs>
        <w:spacing w:line="480" w:lineRule="auto"/>
        <w:jc w:val="both"/>
      </w:pPr>
    </w:p>
    <w:p w:rsidR="00E27111" w:rsidRPr="002B1E22" w:rsidRDefault="00E74C20" w:rsidP="0021781E">
      <w:pPr>
        <w:tabs>
          <w:tab w:val="left" w:pos="720"/>
          <w:tab w:val="left" w:pos="1440"/>
          <w:tab w:val="left" w:pos="2160"/>
          <w:tab w:val="left" w:pos="2880"/>
          <w:tab w:val="left" w:pos="4680"/>
          <w:tab w:val="left" w:pos="5400"/>
          <w:tab w:val="right" w:pos="9000"/>
        </w:tabs>
        <w:spacing w:line="480" w:lineRule="auto"/>
        <w:jc w:val="both"/>
        <w:rPr>
          <w:b/>
        </w:rPr>
      </w:pPr>
      <w:r w:rsidRPr="00E74C20">
        <w:rPr>
          <w:b/>
        </w:rPr>
        <w:t>Key words</w:t>
      </w:r>
      <w:r>
        <w:t>: pregnancy, vitamin E, intervention, controls, dietary, asthma</w:t>
      </w:r>
      <w:r w:rsidR="00FD6FA0">
        <w:br w:type="page"/>
      </w:r>
      <w:r w:rsidR="00B864F9" w:rsidRPr="002B1E22">
        <w:rPr>
          <w:b/>
        </w:rPr>
        <w:lastRenderedPageBreak/>
        <w:t xml:space="preserve">Introduction </w:t>
      </w:r>
    </w:p>
    <w:p w:rsidR="00670DEB" w:rsidRPr="002B1E22" w:rsidRDefault="006515BF" w:rsidP="00670DEB">
      <w:pPr>
        <w:pStyle w:val="NoSpacing"/>
        <w:spacing w:line="480" w:lineRule="auto"/>
        <w:jc w:val="both"/>
        <w:rPr>
          <w:rFonts w:ascii="Verdana" w:hAnsi="Verdana" w:cs="Arial"/>
          <w:sz w:val="20"/>
          <w:szCs w:val="20"/>
        </w:rPr>
      </w:pPr>
      <w:r w:rsidRPr="002B1E22">
        <w:rPr>
          <w:rFonts w:ascii="Verdana" w:hAnsi="Verdana"/>
          <w:sz w:val="20"/>
          <w:szCs w:val="20"/>
        </w:rPr>
        <w:t>It has been hypothesised that changes in diet have contributed to the recent marked increase in a</w:t>
      </w:r>
      <w:r w:rsidR="0036441A" w:rsidRPr="002B1E22">
        <w:rPr>
          <w:rFonts w:ascii="Verdana" w:hAnsi="Verdana"/>
          <w:sz w:val="20"/>
          <w:szCs w:val="20"/>
        </w:rPr>
        <w:t>sthma</w:t>
      </w:r>
      <w:r w:rsidRPr="002B1E22">
        <w:rPr>
          <w:rFonts w:ascii="Verdana" w:hAnsi="Verdana"/>
          <w:sz w:val="20"/>
          <w:szCs w:val="20"/>
        </w:rPr>
        <w:t xml:space="preserve"> </w:t>
      </w:r>
      <w:r w:rsidR="008F475F" w:rsidRPr="002B1E22">
        <w:rPr>
          <w:rFonts w:ascii="Verdana" w:hAnsi="Verdana"/>
          <w:sz w:val="20"/>
          <w:szCs w:val="20"/>
        </w:rPr>
        <w:t>(</w:t>
      </w:r>
      <w:r w:rsidR="00E80921" w:rsidRPr="002B1E22">
        <w:rPr>
          <w:rFonts w:ascii="Verdana" w:hAnsi="Verdana"/>
          <w:sz w:val="20"/>
          <w:szCs w:val="20"/>
        </w:rPr>
        <w:t>3</w:t>
      </w:r>
      <w:r w:rsidRPr="002B1E22">
        <w:rPr>
          <w:rFonts w:ascii="Verdana" w:hAnsi="Verdana"/>
          <w:sz w:val="20"/>
          <w:szCs w:val="20"/>
        </w:rPr>
        <w:t>,</w:t>
      </w:r>
      <w:r w:rsidR="00E80921" w:rsidRPr="002B1E22">
        <w:rPr>
          <w:rFonts w:ascii="Verdana" w:hAnsi="Verdana"/>
          <w:sz w:val="20"/>
          <w:szCs w:val="20"/>
        </w:rPr>
        <w:t>4</w:t>
      </w:r>
      <w:r w:rsidR="008F475F" w:rsidRPr="002B1E22">
        <w:rPr>
          <w:rFonts w:ascii="Verdana" w:hAnsi="Verdana"/>
          <w:sz w:val="20"/>
          <w:szCs w:val="20"/>
        </w:rPr>
        <w:t>)</w:t>
      </w:r>
      <w:r w:rsidR="00146DC3" w:rsidRPr="002B1E22">
        <w:rPr>
          <w:rFonts w:ascii="Verdana" w:hAnsi="Verdana"/>
          <w:sz w:val="20"/>
          <w:szCs w:val="20"/>
        </w:rPr>
        <w:t xml:space="preserve"> </w:t>
      </w:r>
      <w:r w:rsidR="001F7006" w:rsidRPr="002B1E22">
        <w:rPr>
          <w:rFonts w:ascii="Verdana" w:hAnsi="Verdana"/>
          <w:sz w:val="20"/>
          <w:szCs w:val="20"/>
        </w:rPr>
        <w:t>with</w:t>
      </w:r>
      <w:r w:rsidR="00E27111" w:rsidRPr="002B1E22">
        <w:rPr>
          <w:rFonts w:ascii="Verdana" w:hAnsi="Verdana"/>
          <w:sz w:val="20"/>
          <w:szCs w:val="20"/>
        </w:rPr>
        <w:t xml:space="preserve"> </w:t>
      </w:r>
      <w:r w:rsidR="00146DC3" w:rsidRPr="002B1E22">
        <w:rPr>
          <w:rFonts w:ascii="Verdana" w:hAnsi="Verdana"/>
          <w:sz w:val="20"/>
          <w:szCs w:val="20"/>
        </w:rPr>
        <w:t>a</w:t>
      </w:r>
      <w:r w:rsidR="00645DFC" w:rsidRPr="002B1E22">
        <w:rPr>
          <w:rFonts w:ascii="Verdana" w:hAnsi="Verdana"/>
          <w:sz w:val="20"/>
          <w:szCs w:val="20"/>
        </w:rPr>
        <w:t xml:space="preserve"> recent </w:t>
      </w:r>
      <w:r w:rsidR="00117AB8" w:rsidRPr="002B1E22">
        <w:rPr>
          <w:rFonts w:ascii="Verdana" w:hAnsi="Verdana"/>
          <w:sz w:val="20"/>
          <w:szCs w:val="20"/>
        </w:rPr>
        <w:t>systematic review conclud</w:t>
      </w:r>
      <w:r w:rsidR="001F7006" w:rsidRPr="002B1E22">
        <w:rPr>
          <w:rFonts w:ascii="Verdana" w:hAnsi="Verdana"/>
          <w:sz w:val="20"/>
          <w:szCs w:val="20"/>
        </w:rPr>
        <w:t>ing</w:t>
      </w:r>
      <w:r w:rsidR="00117AB8" w:rsidRPr="002B1E22">
        <w:rPr>
          <w:rFonts w:ascii="Verdana" w:hAnsi="Verdana"/>
          <w:sz w:val="20"/>
          <w:szCs w:val="20"/>
        </w:rPr>
        <w:t xml:space="preserve"> that there is strong supportive evidence to prioritise trials </w:t>
      </w:r>
      <w:r w:rsidR="00146DC3" w:rsidRPr="002B1E22">
        <w:rPr>
          <w:rFonts w:ascii="Verdana" w:hAnsi="Verdana"/>
          <w:sz w:val="20"/>
          <w:szCs w:val="20"/>
        </w:rPr>
        <w:t xml:space="preserve">of increasing maternal </w:t>
      </w:r>
      <w:r w:rsidR="00117AB8" w:rsidRPr="002B1E22">
        <w:rPr>
          <w:rFonts w:ascii="Verdana" w:hAnsi="Verdana"/>
          <w:sz w:val="20"/>
          <w:szCs w:val="20"/>
        </w:rPr>
        <w:t xml:space="preserve">vitamin E intake during pregnancy </w:t>
      </w:r>
      <w:r w:rsidR="00146DC3" w:rsidRPr="002B1E22">
        <w:rPr>
          <w:rFonts w:ascii="Verdana" w:hAnsi="Verdana"/>
          <w:sz w:val="20"/>
          <w:szCs w:val="20"/>
        </w:rPr>
        <w:t>as a</w:t>
      </w:r>
      <w:r w:rsidR="006F53FF">
        <w:rPr>
          <w:rFonts w:ascii="Verdana" w:hAnsi="Verdana"/>
          <w:sz w:val="20"/>
          <w:szCs w:val="20"/>
        </w:rPr>
        <w:t xml:space="preserve"> potential population based</w:t>
      </w:r>
      <w:r w:rsidR="00146DC3" w:rsidRPr="002B1E22">
        <w:rPr>
          <w:rFonts w:ascii="Verdana" w:hAnsi="Verdana"/>
          <w:sz w:val="20"/>
          <w:szCs w:val="20"/>
        </w:rPr>
        <w:t xml:space="preserve"> intervention to reduce childhood asthma </w:t>
      </w:r>
      <w:r w:rsidR="00117AB8" w:rsidRPr="002B1E22">
        <w:rPr>
          <w:rFonts w:ascii="Verdana" w:hAnsi="Verdana"/>
          <w:sz w:val="20"/>
          <w:szCs w:val="20"/>
        </w:rPr>
        <w:t>(</w:t>
      </w:r>
      <w:r w:rsidR="004D273F" w:rsidRPr="002B1E22">
        <w:rPr>
          <w:rFonts w:ascii="Verdana" w:hAnsi="Verdana"/>
          <w:sz w:val="20"/>
          <w:szCs w:val="20"/>
        </w:rPr>
        <w:t>10</w:t>
      </w:r>
      <w:r w:rsidR="00117AB8" w:rsidRPr="002B1E22">
        <w:rPr>
          <w:rFonts w:ascii="Verdana" w:hAnsi="Verdana"/>
          <w:sz w:val="20"/>
          <w:szCs w:val="20"/>
        </w:rPr>
        <w:t>)</w:t>
      </w:r>
      <w:r w:rsidRPr="002B1E22">
        <w:rPr>
          <w:rFonts w:ascii="Verdana" w:hAnsi="Verdana"/>
          <w:sz w:val="20"/>
          <w:szCs w:val="20"/>
        </w:rPr>
        <w:t xml:space="preserve">. </w:t>
      </w:r>
      <w:r w:rsidR="00146DC3" w:rsidRPr="002B1E22">
        <w:rPr>
          <w:rFonts w:ascii="Verdana" w:hAnsi="Verdana"/>
          <w:sz w:val="20"/>
          <w:szCs w:val="20"/>
        </w:rPr>
        <w:t xml:space="preserve">In this article we describe </w:t>
      </w:r>
      <w:r w:rsidR="00670DEB" w:rsidRPr="002B1E22">
        <w:rPr>
          <w:rFonts w:ascii="Verdana" w:hAnsi="Verdana"/>
          <w:sz w:val="20"/>
          <w:szCs w:val="20"/>
        </w:rPr>
        <w:t>the development of a novel food based intervention to optimise maternal vitamin E intake during pregnancy to 15mg/day and the results of</w:t>
      </w:r>
      <w:r w:rsidR="00670DEB" w:rsidRPr="002B1E22">
        <w:rPr>
          <w:rFonts w:ascii="Verdana" w:hAnsi="Verdana" w:cs="Arial"/>
          <w:sz w:val="20"/>
          <w:szCs w:val="20"/>
        </w:rPr>
        <w:t xml:space="preserve"> piloting the intervention in a short term randomised controlled trial.</w:t>
      </w:r>
    </w:p>
    <w:p w:rsidR="00670DEB" w:rsidRPr="002B1E22" w:rsidRDefault="00670DEB" w:rsidP="00670DEB">
      <w:pPr>
        <w:pStyle w:val="NoSpacing"/>
        <w:spacing w:line="480" w:lineRule="auto"/>
        <w:jc w:val="both"/>
        <w:rPr>
          <w:rFonts w:ascii="Verdana" w:hAnsi="Verdana" w:cs="Arial"/>
          <w:sz w:val="20"/>
          <w:szCs w:val="20"/>
        </w:rPr>
      </w:pPr>
    </w:p>
    <w:p w:rsidR="00906F54" w:rsidRPr="002B1E22" w:rsidRDefault="001F7006" w:rsidP="00906F54">
      <w:pPr>
        <w:pStyle w:val="NoSpacing"/>
        <w:spacing w:line="480" w:lineRule="auto"/>
        <w:jc w:val="both"/>
        <w:rPr>
          <w:rFonts w:ascii="Verdana" w:hAnsi="Verdana" w:cs="Arial"/>
          <w:sz w:val="20"/>
          <w:szCs w:val="20"/>
        </w:rPr>
      </w:pPr>
      <w:r w:rsidRPr="002B1E22">
        <w:rPr>
          <w:rFonts w:ascii="Verdana" w:hAnsi="Verdana" w:cs="Arial"/>
          <w:sz w:val="20"/>
          <w:szCs w:val="20"/>
        </w:rPr>
        <w:t xml:space="preserve">We are exploring the possibility of conducting a trial of vitamin E modification in pregnancy in relation to childhood asthma. </w:t>
      </w:r>
      <w:r w:rsidR="00670DEB" w:rsidRPr="002B1E22">
        <w:rPr>
          <w:rFonts w:ascii="Verdana" w:hAnsi="Verdana" w:cs="Arial"/>
          <w:sz w:val="20"/>
          <w:szCs w:val="20"/>
        </w:rPr>
        <w:t xml:space="preserve">Several considerations led us to choose a food based intervention </w:t>
      </w:r>
      <w:r w:rsidR="00B864F9" w:rsidRPr="002B1E22">
        <w:rPr>
          <w:rFonts w:ascii="Verdana" w:hAnsi="Verdana" w:cs="Arial"/>
          <w:sz w:val="20"/>
          <w:szCs w:val="20"/>
        </w:rPr>
        <w:t xml:space="preserve">to optimise maternal vitamin E intake to 15mg/day </w:t>
      </w:r>
      <w:r w:rsidR="00670DEB" w:rsidRPr="002B1E22">
        <w:rPr>
          <w:rFonts w:ascii="Verdana" w:hAnsi="Verdana" w:cs="Arial"/>
          <w:sz w:val="20"/>
          <w:szCs w:val="20"/>
        </w:rPr>
        <w:t>instead of vitamin E supplementation.</w:t>
      </w:r>
      <w:r w:rsidR="00906F54" w:rsidRPr="002B1E22">
        <w:rPr>
          <w:rFonts w:ascii="Verdana" w:hAnsi="Verdana" w:cs="Arial"/>
          <w:sz w:val="20"/>
          <w:szCs w:val="20"/>
        </w:rPr>
        <w:t xml:space="preserve"> </w:t>
      </w:r>
    </w:p>
    <w:p w:rsidR="00B864F9" w:rsidRPr="002B1E22" w:rsidRDefault="00906F54" w:rsidP="00B864F9">
      <w:pPr>
        <w:pStyle w:val="NoSpacing"/>
        <w:spacing w:line="480" w:lineRule="auto"/>
        <w:jc w:val="both"/>
        <w:rPr>
          <w:rFonts w:ascii="Verdana" w:hAnsi="Verdana" w:cs="Arial"/>
          <w:sz w:val="20"/>
          <w:szCs w:val="20"/>
        </w:rPr>
      </w:pPr>
      <w:r w:rsidRPr="002B1E22">
        <w:rPr>
          <w:rFonts w:ascii="Verdana" w:hAnsi="Verdana" w:cs="Arial"/>
          <w:sz w:val="20"/>
          <w:szCs w:val="20"/>
        </w:rPr>
        <w:t xml:space="preserve">1). </w:t>
      </w:r>
      <w:r w:rsidR="00670DEB" w:rsidRPr="002B1E22">
        <w:rPr>
          <w:rFonts w:ascii="Verdana" w:hAnsi="Verdana" w:cs="Arial"/>
          <w:sz w:val="20"/>
          <w:szCs w:val="20"/>
        </w:rPr>
        <w:t>Previous antioxidant supplementation trials have failed to demonstrate beneficial effect</w:t>
      </w:r>
      <w:r w:rsidRPr="002B1E22">
        <w:rPr>
          <w:rFonts w:ascii="Verdana" w:hAnsi="Verdana" w:cs="Arial"/>
          <w:sz w:val="20"/>
          <w:szCs w:val="20"/>
        </w:rPr>
        <w:t xml:space="preserve">s </w:t>
      </w:r>
      <w:r w:rsidR="00670DEB" w:rsidRPr="002B1E22">
        <w:rPr>
          <w:rFonts w:ascii="Verdana" w:hAnsi="Verdana" w:cs="Arial"/>
          <w:sz w:val="20"/>
          <w:szCs w:val="20"/>
        </w:rPr>
        <w:t xml:space="preserve"> </w:t>
      </w:r>
      <w:r w:rsidRPr="002B1E22">
        <w:rPr>
          <w:rFonts w:ascii="Verdana" w:hAnsi="Verdana" w:cs="Arial"/>
          <w:sz w:val="20"/>
          <w:szCs w:val="20"/>
        </w:rPr>
        <w:t xml:space="preserve"> on cardiovascular disease, cancer and all-cause mortality </w:t>
      </w:r>
      <w:r w:rsidR="00670DEB" w:rsidRPr="002B1E22">
        <w:rPr>
          <w:rFonts w:ascii="Verdana" w:hAnsi="Verdana" w:cs="Arial"/>
          <w:sz w:val="20"/>
          <w:szCs w:val="20"/>
        </w:rPr>
        <w:t>despite reports of beneficial associations from observational studies (15).</w:t>
      </w:r>
      <w:r w:rsidRPr="002B1E22">
        <w:rPr>
          <w:rFonts w:ascii="Verdana" w:hAnsi="Verdana" w:cs="Arial"/>
          <w:sz w:val="20"/>
          <w:szCs w:val="20"/>
        </w:rPr>
        <w:t xml:space="preserve">  </w:t>
      </w:r>
      <w:r w:rsidR="00B864F9" w:rsidRPr="002B1E22">
        <w:rPr>
          <w:rFonts w:ascii="Verdana" w:hAnsi="Verdana" w:cs="Arial"/>
          <w:sz w:val="20"/>
          <w:szCs w:val="20"/>
        </w:rPr>
        <w:t xml:space="preserve">Recently, </w:t>
      </w:r>
      <w:r w:rsidR="00670DEB" w:rsidRPr="002B1E22">
        <w:rPr>
          <w:rFonts w:ascii="Verdana" w:hAnsi="Verdana" w:cs="Arial"/>
          <w:sz w:val="20"/>
          <w:szCs w:val="20"/>
        </w:rPr>
        <w:t xml:space="preserve">a pre-eclampsia trial of vitamin E supplementation during pregnancy </w:t>
      </w:r>
      <w:r w:rsidR="00B864F9" w:rsidRPr="002B1E22">
        <w:rPr>
          <w:rFonts w:ascii="Verdana" w:hAnsi="Verdana" w:cs="Arial"/>
          <w:sz w:val="20"/>
          <w:szCs w:val="20"/>
        </w:rPr>
        <w:t xml:space="preserve">reported </w:t>
      </w:r>
      <w:r w:rsidR="00670DEB" w:rsidRPr="002B1E22">
        <w:rPr>
          <w:rFonts w:ascii="Verdana" w:hAnsi="Verdana" w:cs="Arial"/>
          <w:sz w:val="20"/>
          <w:szCs w:val="20"/>
        </w:rPr>
        <w:t xml:space="preserve">that vitamin E supplementation (133mg/day) during pregnancy does not reduce </w:t>
      </w:r>
      <w:r w:rsidR="00A9747B">
        <w:rPr>
          <w:rFonts w:ascii="Verdana" w:hAnsi="Verdana" w:cs="Arial"/>
          <w:sz w:val="20"/>
          <w:szCs w:val="20"/>
        </w:rPr>
        <w:t xml:space="preserve">the incidence </w:t>
      </w:r>
      <w:r w:rsidR="00670DEB" w:rsidRPr="002B1E22">
        <w:rPr>
          <w:rFonts w:ascii="Verdana" w:hAnsi="Verdana" w:cs="Arial"/>
          <w:sz w:val="20"/>
          <w:szCs w:val="20"/>
        </w:rPr>
        <w:t xml:space="preserve">respiratory outcomes in children up to 2 years (16).  </w:t>
      </w:r>
      <w:r w:rsidR="00B864F9" w:rsidRPr="002B1E22">
        <w:rPr>
          <w:rFonts w:ascii="Verdana" w:hAnsi="Verdana" w:cs="Arial"/>
          <w:sz w:val="20"/>
          <w:szCs w:val="20"/>
        </w:rPr>
        <w:t xml:space="preserve">These studies suggest that isolated maternal vitamin E supplementation during pregnancy is unlikely to have a beneficial effect on childhood asthma.  </w:t>
      </w:r>
    </w:p>
    <w:p w:rsidR="00670DEB" w:rsidRPr="002B1E22" w:rsidRDefault="00B864F9" w:rsidP="00670DEB">
      <w:pPr>
        <w:spacing w:line="480" w:lineRule="auto"/>
        <w:jc w:val="both"/>
        <w:rPr>
          <w:rFonts w:cs="Arial"/>
        </w:rPr>
      </w:pPr>
      <w:r w:rsidRPr="002B1E22">
        <w:rPr>
          <w:rFonts w:cs="Arial"/>
        </w:rPr>
        <w:t xml:space="preserve">2). </w:t>
      </w:r>
      <w:r w:rsidR="00670DEB" w:rsidRPr="002B1E22">
        <w:rPr>
          <w:rFonts w:cs="Arial"/>
        </w:rPr>
        <w:t xml:space="preserve">A food based intervention </w:t>
      </w:r>
      <w:r w:rsidR="00670DEB" w:rsidRPr="002B1E22">
        <w:t>to enhance a dietary pattern that increases vitamin E intake</w:t>
      </w:r>
      <w:r w:rsidR="00670DEB" w:rsidRPr="002B1E22">
        <w:rPr>
          <w:rFonts w:cs="Arial"/>
        </w:rPr>
        <w:t xml:space="preserve"> embraces the complexity of diet by pragmatically accepting that the intervention not only increases vitamin E intake but also the intake of naturally associated nutrients. Indeed a strength of such an intervention is that other nutrients (e.g. PUFA, vitamin D) or the complex package of nutrients may be essential for any beneficial effect. </w:t>
      </w:r>
    </w:p>
    <w:p w:rsidR="00B864F9" w:rsidRPr="002B1E22" w:rsidRDefault="00B864F9" w:rsidP="00B864F9">
      <w:pPr>
        <w:spacing w:line="480" w:lineRule="auto"/>
        <w:jc w:val="both"/>
      </w:pPr>
      <w:r w:rsidRPr="002B1E22">
        <w:rPr>
          <w:rFonts w:cs="Arial"/>
        </w:rPr>
        <w:t xml:space="preserve">3). </w:t>
      </w:r>
      <w:r w:rsidRPr="002B1E22">
        <w:t xml:space="preserve">In the UK there are no explicit recommendations for vitamin E intake but in the US the recommended daily allowance for women is 15mg/day, and is unchanged by pregnancy (14). </w:t>
      </w:r>
    </w:p>
    <w:p w:rsidR="009966DE" w:rsidRPr="002B1E22" w:rsidRDefault="009966DE" w:rsidP="0021781E">
      <w:pPr>
        <w:pStyle w:val="NoSpacing"/>
        <w:spacing w:line="480" w:lineRule="auto"/>
        <w:jc w:val="both"/>
        <w:rPr>
          <w:rFonts w:ascii="Verdana" w:hAnsi="Verdana" w:cs="Arial"/>
          <w:sz w:val="20"/>
          <w:szCs w:val="20"/>
        </w:rPr>
      </w:pPr>
    </w:p>
    <w:p w:rsidR="002B1E22" w:rsidRPr="002B1E22" w:rsidRDefault="001F7006" w:rsidP="0021781E">
      <w:pPr>
        <w:pStyle w:val="NoSpacing"/>
        <w:spacing w:line="480" w:lineRule="auto"/>
        <w:jc w:val="both"/>
        <w:rPr>
          <w:rFonts w:ascii="Verdana" w:hAnsi="Verdana" w:cs="Arial"/>
          <w:sz w:val="20"/>
          <w:szCs w:val="20"/>
        </w:rPr>
      </w:pPr>
      <w:r w:rsidRPr="002B1E22">
        <w:rPr>
          <w:rFonts w:ascii="Verdana" w:hAnsi="Verdana" w:cs="Arial"/>
          <w:sz w:val="20"/>
          <w:szCs w:val="20"/>
        </w:rPr>
        <w:lastRenderedPageBreak/>
        <w:t xml:space="preserve">Because of the innovative nature of such a food based intervention it was considered necessary to pilot the randomised controlled trial (RCT) of the food based intervention in pregnancy to assess the feasibility of a larger definitive RCT. </w:t>
      </w:r>
      <w:r w:rsidR="002B1E22" w:rsidRPr="002B1E22">
        <w:rPr>
          <w:rFonts w:ascii="Verdana" w:hAnsi="Verdana" w:cs="Arial"/>
          <w:sz w:val="20"/>
          <w:szCs w:val="20"/>
        </w:rPr>
        <w:t>A</w:t>
      </w:r>
      <w:r w:rsidR="00053B4C" w:rsidRPr="002B1E22">
        <w:rPr>
          <w:rFonts w:ascii="Verdana" w:hAnsi="Verdana" w:cs="Arial"/>
          <w:sz w:val="20"/>
          <w:szCs w:val="20"/>
        </w:rPr>
        <w:t xml:space="preserve"> secondary aim was to </w:t>
      </w:r>
      <w:r w:rsidR="00CD1A17" w:rsidRPr="002B1E22">
        <w:rPr>
          <w:rFonts w:ascii="Verdana" w:hAnsi="Verdana" w:cs="Arial"/>
          <w:sz w:val="20"/>
          <w:szCs w:val="20"/>
        </w:rPr>
        <w:t xml:space="preserve">confirm that </w:t>
      </w:r>
      <w:r w:rsidR="005B6CAD" w:rsidRPr="002B1E22">
        <w:rPr>
          <w:rFonts w:ascii="Verdana" w:hAnsi="Verdana" w:cs="Arial"/>
          <w:sz w:val="20"/>
          <w:szCs w:val="20"/>
        </w:rPr>
        <w:t xml:space="preserve">the </w:t>
      </w:r>
      <w:r w:rsidR="00CA3ACA" w:rsidRPr="002B1E22">
        <w:rPr>
          <w:rFonts w:ascii="Verdana" w:hAnsi="Verdana" w:cs="Arial"/>
          <w:sz w:val="20"/>
          <w:szCs w:val="20"/>
        </w:rPr>
        <w:t>food based</w:t>
      </w:r>
      <w:r w:rsidR="00053B4C" w:rsidRPr="002B1E22">
        <w:rPr>
          <w:rFonts w:ascii="Verdana" w:hAnsi="Verdana" w:cs="Arial"/>
          <w:sz w:val="20"/>
          <w:szCs w:val="20"/>
        </w:rPr>
        <w:t xml:space="preserve"> intervention</w:t>
      </w:r>
      <w:r w:rsidR="00CD1A17" w:rsidRPr="002B1E22">
        <w:rPr>
          <w:rFonts w:ascii="Verdana" w:hAnsi="Verdana" w:cs="Arial"/>
          <w:sz w:val="20"/>
          <w:szCs w:val="20"/>
        </w:rPr>
        <w:t xml:space="preserve"> </w:t>
      </w:r>
      <w:r w:rsidR="005E73BF" w:rsidRPr="002B1E22">
        <w:rPr>
          <w:rFonts w:ascii="Verdana" w:hAnsi="Verdana" w:cs="Arial"/>
          <w:sz w:val="20"/>
          <w:szCs w:val="20"/>
        </w:rPr>
        <w:t xml:space="preserve">not only increases vitamin E intake but also </w:t>
      </w:r>
      <w:r w:rsidR="00CD1A17" w:rsidRPr="002B1E22">
        <w:rPr>
          <w:rFonts w:ascii="Verdana" w:hAnsi="Verdana" w:cs="Arial"/>
          <w:sz w:val="20"/>
          <w:szCs w:val="20"/>
        </w:rPr>
        <w:t>the intake</w:t>
      </w:r>
      <w:r w:rsidR="005E73BF" w:rsidRPr="002B1E22">
        <w:rPr>
          <w:rFonts w:ascii="Verdana" w:hAnsi="Verdana" w:cs="Arial"/>
          <w:sz w:val="20"/>
          <w:szCs w:val="20"/>
        </w:rPr>
        <w:t>s</w:t>
      </w:r>
      <w:r w:rsidR="00CD1A17" w:rsidRPr="002B1E22">
        <w:rPr>
          <w:rFonts w:ascii="Verdana" w:hAnsi="Verdana" w:cs="Arial"/>
          <w:sz w:val="20"/>
          <w:szCs w:val="20"/>
        </w:rPr>
        <w:t xml:space="preserve"> of other </w:t>
      </w:r>
      <w:r w:rsidR="005E73BF" w:rsidRPr="002B1E22">
        <w:rPr>
          <w:rFonts w:ascii="Verdana" w:hAnsi="Verdana" w:cs="Arial"/>
          <w:sz w:val="20"/>
          <w:szCs w:val="20"/>
        </w:rPr>
        <w:t xml:space="preserve">naturally associated </w:t>
      </w:r>
      <w:r w:rsidR="00CD1A17" w:rsidRPr="002B1E22">
        <w:rPr>
          <w:rFonts w:ascii="Verdana" w:hAnsi="Verdana" w:cs="Arial"/>
          <w:sz w:val="20"/>
          <w:szCs w:val="20"/>
        </w:rPr>
        <w:t>nutrients</w:t>
      </w:r>
      <w:r w:rsidR="00053B4C" w:rsidRPr="002B1E22">
        <w:rPr>
          <w:rFonts w:ascii="Verdana" w:hAnsi="Verdana" w:cs="Arial"/>
          <w:sz w:val="20"/>
          <w:szCs w:val="20"/>
        </w:rPr>
        <w:t xml:space="preserve">. </w:t>
      </w:r>
    </w:p>
    <w:p w:rsidR="002B1E22" w:rsidRDefault="002B1E22" w:rsidP="0021781E">
      <w:pPr>
        <w:pStyle w:val="NoSpacing"/>
        <w:spacing w:line="480" w:lineRule="auto"/>
        <w:jc w:val="both"/>
        <w:rPr>
          <w:rFonts w:ascii="Verdana" w:hAnsi="Verdana" w:cs="Arial"/>
          <w:sz w:val="20"/>
          <w:szCs w:val="20"/>
        </w:rPr>
      </w:pPr>
    </w:p>
    <w:p w:rsidR="00E27111" w:rsidRPr="0001526F" w:rsidRDefault="006D1834" w:rsidP="0021781E">
      <w:pPr>
        <w:spacing w:line="480" w:lineRule="auto"/>
        <w:jc w:val="both"/>
        <w:rPr>
          <w:b/>
        </w:rPr>
      </w:pPr>
      <w:r w:rsidRPr="0001526F">
        <w:rPr>
          <w:b/>
        </w:rPr>
        <w:t>Methodology</w:t>
      </w:r>
    </w:p>
    <w:p w:rsidR="00305A36" w:rsidRPr="0001526F" w:rsidRDefault="007F493F" w:rsidP="0021781E">
      <w:pPr>
        <w:spacing w:line="480" w:lineRule="auto"/>
        <w:jc w:val="both"/>
        <w:rPr>
          <w:u w:val="single"/>
        </w:rPr>
      </w:pPr>
      <w:r w:rsidRPr="007F493F">
        <w:rPr>
          <w:u w:val="single"/>
        </w:rPr>
        <w:t>Participants</w:t>
      </w:r>
      <w:r w:rsidR="00305A36" w:rsidRPr="0001526F">
        <w:rPr>
          <w:u w:val="single"/>
        </w:rPr>
        <w:t xml:space="preserve"> </w:t>
      </w:r>
    </w:p>
    <w:p w:rsidR="00710B59" w:rsidRPr="0001526F" w:rsidRDefault="00C62A6A" w:rsidP="0021781E">
      <w:pPr>
        <w:spacing w:line="480" w:lineRule="auto"/>
        <w:jc w:val="both"/>
      </w:pPr>
      <w:r>
        <w:t xml:space="preserve">We envisage that a future RCT </w:t>
      </w:r>
      <w:r w:rsidR="003C2FA7">
        <w:t xml:space="preserve">investigating whether vitamin E modification during pregnancy reduces the likelihood of childhood asthma </w:t>
      </w:r>
      <w:r>
        <w:t xml:space="preserve">would </w:t>
      </w:r>
      <w:r w:rsidR="003C2FA7">
        <w:t xml:space="preserve">focus on </w:t>
      </w:r>
      <w:r>
        <w:t>women pregnant with a child at high risk of developing asthma</w:t>
      </w:r>
      <w:r w:rsidR="009060D9">
        <w:t>. These women are likely to be more motivated to participate and comply with the intervention, a further advantage is that study size is minimised because of the higher incidence of asthma in their offspring</w:t>
      </w:r>
      <w:r>
        <w:t>. Therefore in this pilot study p</w:t>
      </w:r>
      <w:r w:rsidR="00305A36" w:rsidRPr="0001526F">
        <w:t xml:space="preserve">regnant women </w:t>
      </w:r>
      <w:r w:rsidR="00E2384C" w:rsidRPr="0001526F">
        <w:t xml:space="preserve">with a personal </w:t>
      </w:r>
      <w:r w:rsidR="00517788" w:rsidRPr="0001526F">
        <w:t>and/</w:t>
      </w:r>
      <w:r w:rsidR="00E2384C" w:rsidRPr="0001526F">
        <w:t xml:space="preserve">or partner history of asthma </w:t>
      </w:r>
      <w:r w:rsidR="001F2EE6">
        <w:t xml:space="preserve">attending </w:t>
      </w:r>
      <w:r w:rsidR="00305A36" w:rsidRPr="0001526F">
        <w:t xml:space="preserve">the Aberdeen Maternity Hospital </w:t>
      </w:r>
      <w:r w:rsidR="00401422" w:rsidRPr="0001526F">
        <w:t xml:space="preserve">for </w:t>
      </w:r>
      <w:r w:rsidR="00305A36" w:rsidRPr="0001526F">
        <w:rPr>
          <w:rFonts w:cs="Courier New"/>
        </w:rPr>
        <w:t>routine antenatal care</w:t>
      </w:r>
      <w:r w:rsidR="00305A36" w:rsidRPr="0001526F">
        <w:t xml:space="preserve"> w</w:t>
      </w:r>
      <w:r w:rsidR="00487B01" w:rsidRPr="0001526F">
        <w:t xml:space="preserve">ere </w:t>
      </w:r>
      <w:r w:rsidR="00E2384C" w:rsidRPr="0001526F">
        <w:t xml:space="preserve">recruited at </w:t>
      </w:r>
      <w:r w:rsidR="00305A36" w:rsidRPr="0001526F">
        <w:t>12 week</w:t>
      </w:r>
      <w:r w:rsidR="00E2384C" w:rsidRPr="0001526F">
        <w:t>s</w:t>
      </w:r>
      <w:r w:rsidR="00305A36" w:rsidRPr="0001526F">
        <w:t xml:space="preserve"> </w:t>
      </w:r>
      <w:r w:rsidR="00E2384C" w:rsidRPr="0001526F">
        <w:t>gestation</w:t>
      </w:r>
      <w:r w:rsidR="00940D41">
        <w:t xml:space="preserve">. </w:t>
      </w:r>
      <w:r>
        <w:t xml:space="preserve">We </w:t>
      </w:r>
      <w:r w:rsidR="00940D41">
        <w:t>aim</w:t>
      </w:r>
      <w:r>
        <w:t>ed</w:t>
      </w:r>
      <w:r w:rsidR="00940D41">
        <w:t xml:space="preserve"> </w:t>
      </w:r>
      <w:r w:rsidR="00E91EAF" w:rsidRPr="0001526F">
        <w:t xml:space="preserve">to </w:t>
      </w:r>
      <w:r w:rsidR="00940D41">
        <w:t xml:space="preserve">recruit and </w:t>
      </w:r>
      <w:r w:rsidR="0001526F">
        <w:t xml:space="preserve">randomise </w:t>
      </w:r>
      <w:r w:rsidR="00E91EAF" w:rsidRPr="0001526F">
        <w:t>40 subjects</w:t>
      </w:r>
      <w:r w:rsidR="00E72B8B">
        <w:t xml:space="preserve">; </w:t>
      </w:r>
      <w:r w:rsidR="00E91EAF" w:rsidRPr="0001526F">
        <w:t>20 intervention</w:t>
      </w:r>
      <w:r w:rsidR="001F2EE6">
        <w:t xml:space="preserve">, </w:t>
      </w:r>
      <w:r w:rsidR="00E91EAF" w:rsidRPr="0001526F">
        <w:t>20 control</w:t>
      </w:r>
      <w:r>
        <w:t>s</w:t>
      </w:r>
      <w:r w:rsidR="001F2EE6">
        <w:t>.</w:t>
      </w:r>
      <w:r>
        <w:t xml:space="preserve"> </w:t>
      </w:r>
      <w:r w:rsidR="001F2EE6">
        <w:t xml:space="preserve">Subjects were allocated in accordance with </w:t>
      </w:r>
      <w:r w:rsidR="00270EB4">
        <w:t xml:space="preserve">a </w:t>
      </w:r>
      <w:r w:rsidR="003C485D">
        <w:t xml:space="preserve">pre-recruitment </w:t>
      </w:r>
      <w:r>
        <w:t xml:space="preserve">computer generated </w:t>
      </w:r>
      <w:r w:rsidR="00494A7A">
        <w:t>randomisation sequence</w:t>
      </w:r>
      <w:r w:rsidR="00B5368C">
        <w:t xml:space="preserve">.  </w:t>
      </w:r>
      <w:r>
        <w:t>V</w:t>
      </w:r>
      <w:r w:rsidR="00F67773" w:rsidRPr="0001526F">
        <w:t>itamin E supplement</w:t>
      </w:r>
      <w:r>
        <w:t xml:space="preserve"> use was an exclusion criterion</w:t>
      </w:r>
      <w:r w:rsidR="00F67773" w:rsidRPr="0001526F">
        <w:t xml:space="preserve">. </w:t>
      </w:r>
      <w:r w:rsidR="00710B59" w:rsidRPr="0001526F">
        <w:t xml:space="preserve">All </w:t>
      </w:r>
      <w:r w:rsidR="00494A7A">
        <w:t>participant</w:t>
      </w:r>
      <w:r w:rsidR="00710B59" w:rsidRPr="0001526F">
        <w:t>s provided written informed consent and ethical approval was granted by the North of Scotland Research Ethics Service (</w:t>
      </w:r>
      <w:r w:rsidR="00710B59" w:rsidRPr="0001526F">
        <w:rPr>
          <w:rFonts w:cs="Helvetica"/>
        </w:rPr>
        <w:t>08/S0802/130).</w:t>
      </w:r>
    </w:p>
    <w:p w:rsidR="005D4406" w:rsidRPr="0001526F" w:rsidRDefault="005D4406" w:rsidP="0021781E">
      <w:pPr>
        <w:spacing w:line="480" w:lineRule="auto"/>
        <w:jc w:val="both"/>
        <w:rPr>
          <w:i/>
        </w:rPr>
      </w:pPr>
    </w:p>
    <w:p w:rsidR="008F3025" w:rsidRDefault="007F493F" w:rsidP="0021781E">
      <w:pPr>
        <w:spacing w:line="480" w:lineRule="auto"/>
        <w:jc w:val="both"/>
        <w:rPr>
          <w:u w:val="single"/>
        </w:rPr>
      </w:pPr>
      <w:r>
        <w:rPr>
          <w:u w:val="single"/>
        </w:rPr>
        <w:t>Procedures</w:t>
      </w:r>
    </w:p>
    <w:p w:rsidR="004A692B" w:rsidRDefault="006334E0" w:rsidP="0021781E">
      <w:pPr>
        <w:spacing w:line="480" w:lineRule="auto"/>
        <w:jc w:val="both"/>
        <w:rPr>
          <w:iCs/>
          <w:u w:val="single"/>
        </w:rPr>
      </w:pPr>
      <w:r>
        <w:t xml:space="preserve">The </w:t>
      </w:r>
      <w:r w:rsidR="006F53FF">
        <w:t xml:space="preserve">pilot </w:t>
      </w:r>
      <w:r w:rsidR="001F2EE6">
        <w:t xml:space="preserve">randomised control </w:t>
      </w:r>
      <w:r w:rsidR="008F3025">
        <w:t xml:space="preserve">trial </w:t>
      </w:r>
      <w:r>
        <w:t xml:space="preserve">is summarized in figure 1. </w:t>
      </w:r>
      <w:r w:rsidR="00E2384C">
        <w:t xml:space="preserve">All </w:t>
      </w:r>
      <w:r w:rsidR="00494A7A">
        <w:t>participant</w:t>
      </w:r>
      <w:r w:rsidR="00E2384C">
        <w:t xml:space="preserve">s had their dietary and </w:t>
      </w:r>
      <w:r w:rsidR="00F2547F">
        <w:t>serum</w:t>
      </w:r>
      <w:r w:rsidR="00E2384C">
        <w:t xml:space="preserve"> vitamin E status assessed at 12 and 20 week</w:t>
      </w:r>
      <w:r w:rsidR="00940D41">
        <w:t>s</w:t>
      </w:r>
      <w:r w:rsidR="00E2384C">
        <w:t xml:space="preserve"> </w:t>
      </w:r>
      <w:r w:rsidR="00940D41">
        <w:t xml:space="preserve">gestation </w:t>
      </w:r>
      <w:r w:rsidR="00E2384C">
        <w:t xml:space="preserve">by </w:t>
      </w:r>
      <w:r w:rsidR="001F2EE6">
        <w:t xml:space="preserve">validated semi-quantitative </w:t>
      </w:r>
      <w:r w:rsidR="005E6F37">
        <w:t>food frequency questionnaire (FFQ) (Scottish Collaborative Group version 6.5)</w:t>
      </w:r>
      <w:r w:rsidR="002F3ADD">
        <w:t xml:space="preserve"> </w:t>
      </w:r>
      <w:r w:rsidR="008F475F">
        <w:t>(</w:t>
      </w:r>
      <w:r w:rsidR="00DE2DC1">
        <w:t>17</w:t>
      </w:r>
      <w:r w:rsidR="008F475F">
        <w:t>)</w:t>
      </w:r>
      <w:r w:rsidR="00E2384C">
        <w:t xml:space="preserve"> and measurement of </w:t>
      </w:r>
      <w:r w:rsidR="00F2547F">
        <w:t>serum</w:t>
      </w:r>
      <w:r w:rsidR="00E2384C" w:rsidRPr="00E91EAF">
        <w:t xml:space="preserve"> </w:t>
      </w:r>
      <w:r w:rsidR="00E2384C" w:rsidRPr="00E91EAF">
        <w:sym w:font="Symbol" w:char="F061"/>
      </w:r>
      <w:r w:rsidR="00E2384C" w:rsidRPr="00E91EAF">
        <w:t>-tocopherol.</w:t>
      </w:r>
      <w:r w:rsidR="00E2384C">
        <w:rPr>
          <w:rFonts w:cs="Arial"/>
          <w:noProof/>
        </w:rPr>
        <w:t xml:space="preserve"> </w:t>
      </w:r>
    </w:p>
    <w:p w:rsidR="00F71B1C" w:rsidRDefault="00F71B1C" w:rsidP="0021781E">
      <w:pPr>
        <w:spacing w:line="480" w:lineRule="auto"/>
        <w:jc w:val="both"/>
        <w:rPr>
          <w:i/>
          <w:iCs/>
        </w:rPr>
      </w:pPr>
    </w:p>
    <w:p w:rsidR="00305A36" w:rsidRPr="0059148B" w:rsidRDefault="0095510E" w:rsidP="0021781E">
      <w:pPr>
        <w:spacing w:line="480" w:lineRule="auto"/>
        <w:jc w:val="both"/>
        <w:rPr>
          <w:i/>
          <w:iCs/>
        </w:rPr>
      </w:pPr>
      <w:r w:rsidRPr="0059148B">
        <w:rPr>
          <w:i/>
          <w:iCs/>
        </w:rPr>
        <w:t xml:space="preserve">Control </w:t>
      </w:r>
      <w:r w:rsidR="00305A36" w:rsidRPr="0059148B">
        <w:rPr>
          <w:i/>
          <w:iCs/>
        </w:rPr>
        <w:t>group</w:t>
      </w:r>
    </w:p>
    <w:p w:rsidR="004A692B" w:rsidRDefault="007541AA" w:rsidP="0021781E">
      <w:pPr>
        <w:spacing w:line="480" w:lineRule="auto"/>
        <w:jc w:val="both"/>
      </w:pPr>
      <w:r>
        <w:lastRenderedPageBreak/>
        <w:t>Control group p</w:t>
      </w:r>
      <w:r w:rsidR="00494A7A">
        <w:t>articipant</w:t>
      </w:r>
      <w:r w:rsidR="0095510E">
        <w:t>s received no dietary advice</w:t>
      </w:r>
      <w:r>
        <w:t xml:space="preserve">, they </w:t>
      </w:r>
      <w:r w:rsidR="006C7D6F">
        <w:t xml:space="preserve">met with the </w:t>
      </w:r>
      <w:r>
        <w:t xml:space="preserve">dietitian </w:t>
      </w:r>
      <w:r w:rsidR="001F2EE6">
        <w:t xml:space="preserve">at 12 and 20 weeks gestation </w:t>
      </w:r>
      <w:r>
        <w:t xml:space="preserve">for </w:t>
      </w:r>
      <w:r w:rsidR="001F2EE6">
        <w:t xml:space="preserve">blood sampling and </w:t>
      </w:r>
      <w:r w:rsidR="006C7D6F">
        <w:t>completion of FFQ</w:t>
      </w:r>
      <w:r w:rsidR="001F2EE6">
        <w:t>s</w:t>
      </w:r>
      <w:r w:rsidR="006C7D6F">
        <w:t>.</w:t>
      </w:r>
    </w:p>
    <w:p w:rsidR="004A692B" w:rsidRDefault="004A692B" w:rsidP="0021781E">
      <w:pPr>
        <w:spacing w:line="480" w:lineRule="auto"/>
        <w:jc w:val="both"/>
      </w:pPr>
    </w:p>
    <w:p w:rsidR="00305A36" w:rsidRPr="0059148B" w:rsidRDefault="00305A36" w:rsidP="0021781E">
      <w:pPr>
        <w:spacing w:line="480" w:lineRule="auto"/>
        <w:jc w:val="both"/>
        <w:rPr>
          <w:i/>
          <w:iCs/>
        </w:rPr>
      </w:pPr>
      <w:r w:rsidRPr="0059148B">
        <w:rPr>
          <w:i/>
          <w:iCs/>
        </w:rPr>
        <w:t>Intervention</w:t>
      </w:r>
      <w:r w:rsidR="00214702" w:rsidRPr="0059148B">
        <w:rPr>
          <w:i/>
          <w:iCs/>
        </w:rPr>
        <w:t xml:space="preserve"> group</w:t>
      </w:r>
    </w:p>
    <w:p w:rsidR="007541AA" w:rsidRDefault="0095510E" w:rsidP="0021781E">
      <w:pPr>
        <w:spacing w:line="480" w:lineRule="auto"/>
        <w:jc w:val="both"/>
      </w:pPr>
      <w:r>
        <w:t>In addition to the 12 and 20 week FFQ and blood sampling</w:t>
      </w:r>
      <w:r w:rsidR="00AB346C">
        <w:t>,</w:t>
      </w:r>
      <w:r>
        <w:t xml:space="preserve"> </w:t>
      </w:r>
      <w:r w:rsidR="007541AA">
        <w:t xml:space="preserve">the intervention group </w:t>
      </w:r>
      <w:r>
        <w:t xml:space="preserve">women received the </w:t>
      </w:r>
      <w:r w:rsidR="007541AA">
        <w:t xml:space="preserve">food based </w:t>
      </w:r>
      <w:r>
        <w:t>intervention to individually</w:t>
      </w:r>
      <w:r w:rsidR="007541AA">
        <w:t xml:space="preserve"> </w:t>
      </w:r>
      <w:r w:rsidR="00305A36" w:rsidRPr="00A745AD">
        <w:t xml:space="preserve">optimize vitamin E intake to 15mg/day. </w:t>
      </w:r>
    </w:p>
    <w:p w:rsidR="007541AA" w:rsidRDefault="007541AA" w:rsidP="0021781E">
      <w:pPr>
        <w:spacing w:line="480" w:lineRule="auto"/>
        <w:jc w:val="both"/>
      </w:pPr>
    </w:p>
    <w:p w:rsidR="00305A36" w:rsidRPr="00A745AD" w:rsidRDefault="008F3025" w:rsidP="0021781E">
      <w:pPr>
        <w:spacing w:line="480" w:lineRule="auto"/>
        <w:jc w:val="both"/>
      </w:pPr>
      <w:r>
        <w:t xml:space="preserve">The </w:t>
      </w:r>
      <w:r w:rsidR="007541AA">
        <w:t>study dietitian</w:t>
      </w:r>
      <w:r w:rsidR="007541AA" w:rsidRPr="00691244">
        <w:t xml:space="preserve"> </w:t>
      </w:r>
      <w:r>
        <w:t>developed the</w:t>
      </w:r>
      <w:r w:rsidR="007541AA">
        <w:t xml:space="preserve"> </w:t>
      </w:r>
      <w:r w:rsidR="007541AA" w:rsidRPr="00691244">
        <w:t>dietary intervention</w:t>
      </w:r>
      <w:r w:rsidR="007541AA">
        <w:t xml:space="preserve"> by using f</w:t>
      </w:r>
      <w:r w:rsidR="00E72B8B">
        <w:t xml:space="preserve">ood composition tables to </w:t>
      </w:r>
      <w:r>
        <w:t>identif</w:t>
      </w:r>
      <w:r w:rsidR="00E72B8B">
        <w:t>y</w:t>
      </w:r>
      <w:r>
        <w:t xml:space="preserve"> vitamin E rich foods and the </w:t>
      </w:r>
      <w:r w:rsidR="00E72B8B">
        <w:t>portion sizes containing 2mg vitamin E</w:t>
      </w:r>
      <w:r>
        <w:t xml:space="preserve">. </w:t>
      </w:r>
      <w:r w:rsidR="00865E5E">
        <w:t xml:space="preserve">It was also felt important that the intervention should be designed with the pregnant woman, her family and national recommendations in mind. </w:t>
      </w:r>
      <w:r>
        <w:t>An illustrated advice booklet was developed</w:t>
      </w:r>
      <w:r w:rsidR="00E72B8B">
        <w:t xml:space="preserve"> containing </w:t>
      </w:r>
      <w:r>
        <w:t xml:space="preserve">information on </w:t>
      </w:r>
      <w:r w:rsidR="007541AA">
        <w:t xml:space="preserve">food </w:t>
      </w:r>
      <w:r>
        <w:t xml:space="preserve">portions </w:t>
      </w:r>
      <w:r w:rsidR="007541AA">
        <w:t>with</w:t>
      </w:r>
      <w:r>
        <w:t xml:space="preserve"> 2mg of vitamin E including breakfast cereals, spreads, cooking oils, vegetables, fruit, fish, sauces, snacks, nuts and seeds. Practical examples of breakfast, lunch and dinner options to increase vitamin E intake by 2mg were also </w:t>
      </w:r>
      <w:r w:rsidR="00E72B8B">
        <w:t>included</w:t>
      </w:r>
      <w:r>
        <w:t xml:space="preserve">. </w:t>
      </w:r>
      <w:r w:rsidR="00F7137D">
        <w:t xml:space="preserve">At recruitment </w:t>
      </w:r>
      <w:r w:rsidR="00E72B8B">
        <w:t xml:space="preserve">intervention group </w:t>
      </w:r>
      <w:r w:rsidR="007541AA" w:rsidRPr="00A745AD">
        <w:t>women</w:t>
      </w:r>
      <w:r w:rsidR="007541AA">
        <w:t xml:space="preserve"> </w:t>
      </w:r>
      <w:r w:rsidR="00E72B8B">
        <w:t xml:space="preserve">were instructed on how to complete a </w:t>
      </w:r>
      <w:r w:rsidR="00305A36" w:rsidRPr="00A745AD">
        <w:t xml:space="preserve">4 day non-weighed </w:t>
      </w:r>
      <w:r w:rsidR="00645BD2">
        <w:t xml:space="preserve">diet </w:t>
      </w:r>
      <w:r w:rsidR="00305A36" w:rsidRPr="00A745AD">
        <w:t>diary</w:t>
      </w:r>
      <w:r w:rsidR="00740AB9">
        <w:t xml:space="preserve"> </w:t>
      </w:r>
      <w:r w:rsidR="007541AA">
        <w:t xml:space="preserve">(3 weekdays, 1 weekend day) </w:t>
      </w:r>
      <w:r w:rsidR="001F2EE6">
        <w:t xml:space="preserve">using </w:t>
      </w:r>
      <w:r w:rsidR="00740AB9">
        <w:t>photographic examples of food</w:t>
      </w:r>
      <w:r w:rsidR="005B1861">
        <w:t xml:space="preserve"> </w:t>
      </w:r>
      <w:r w:rsidR="0043526F">
        <w:t>measures</w:t>
      </w:r>
      <w:r w:rsidR="00740AB9">
        <w:t xml:space="preserve">.  </w:t>
      </w:r>
      <w:r w:rsidR="00305A36" w:rsidRPr="00A745AD">
        <w:t>The diary w</w:t>
      </w:r>
      <w:r w:rsidR="00F7137D">
        <w:t xml:space="preserve">as </w:t>
      </w:r>
      <w:r w:rsidR="00305A36" w:rsidRPr="00A745AD">
        <w:t xml:space="preserve">analysed </w:t>
      </w:r>
      <w:r w:rsidR="00900D33">
        <w:t>using WINDIETS</w:t>
      </w:r>
      <w:r w:rsidR="0059148B">
        <w:t xml:space="preserve"> </w:t>
      </w:r>
      <w:r w:rsidR="0059148B" w:rsidRPr="0059148B">
        <w:t>(Univation Ltd, Aberdeen, UK</w:t>
      </w:r>
      <w:r w:rsidR="0059148B">
        <w:t>)</w:t>
      </w:r>
      <w:r w:rsidR="0075761E">
        <w:t xml:space="preserve"> and in a </w:t>
      </w:r>
      <w:r w:rsidR="00F71B1C">
        <w:t xml:space="preserve">subsequent </w:t>
      </w:r>
      <w:r w:rsidR="0075761E">
        <w:t xml:space="preserve">face-to-face consultation </w:t>
      </w:r>
      <w:r w:rsidR="00900D33">
        <w:t>t</w:t>
      </w:r>
      <w:r w:rsidR="001E5154">
        <w:t xml:space="preserve">he dietitian provided feedback on </w:t>
      </w:r>
      <w:r w:rsidR="000B5216">
        <w:t>macro and micronutrient</w:t>
      </w:r>
      <w:r w:rsidR="0075761E">
        <w:t xml:space="preserve"> intakes</w:t>
      </w:r>
      <w:r w:rsidR="0067305D">
        <w:t xml:space="preserve"> and addressed any issues raised (e.g. </w:t>
      </w:r>
      <w:r w:rsidR="0045206A">
        <w:t xml:space="preserve">body </w:t>
      </w:r>
      <w:r w:rsidR="0067305D">
        <w:t>weight, intakes of iron, calcium)</w:t>
      </w:r>
      <w:r w:rsidR="000B5216">
        <w:t xml:space="preserve">. </w:t>
      </w:r>
      <w:r w:rsidR="007541AA" w:rsidRPr="0059148B">
        <w:t xml:space="preserve">The </w:t>
      </w:r>
      <w:r w:rsidR="007541AA">
        <w:t>diet</w:t>
      </w:r>
      <w:r w:rsidR="007541AA" w:rsidRPr="0059148B">
        <w:t xml:space="preserve"> diary was used to highlight </w:t>
      </w:r>
      <w:r w:rsidR="005C1F87" w:rsidRPr="0059148B">
        <w:t>existing diet</w:t>
      </w:r>
      <w:r w:rsidR="005C1F87">
        <w:t>ary</w:t>
      </w:r>
      <w:r w:rsidR="005C1F87" w:rsidRPr="0059148B">
        <w:t xml:space="preserve"> </w:t>
      </w:r>
      <w:r w:rsidR="007541AA" w:rsidRPr="0059148B">
        <w:t>sources of vitamin E enabl</w:t>
      </w:r>
      <w:r w:rsidR="007541AA">
        <w:t>ing</w:t>
      </w:r>
      <w:r w:rsidR="007541AA" w:rsidRPr="0059148B">
        <w:t xml:space="preserve"> the dietitian to suggest ways </w:t>
      </w:r>
      <w:r w:rsidR="007541AA">
        <w:t xml:space="preserve">each </w:t>
      </w:r>
      <w:r w:rsidR="007541AA" w:rsidRPr="0059148B">
        <w:t xml:space="preserve">woman could increase her vitamin E intake using foods already included in </w:t>
      </w:r>
      <w:r w:rsidR="007541AA">
        <w:t>her</w:t>
      </w:r>
      <w:r w:rsidR="007541AA" w:rsidRPr="0059148B">
        <w:t xml:space="preserve"> diet</w:t>
      </w:r>
      <w:r w:rsidR="007541AA">
        <w:t>.</w:t>
      </w:r>
      <w:r w:rsidR="005C1F87">
        <w:t xml:space="preserve"> </w:t>
      </w:r>
      <w:r w:rsidR="00865E5E">
        <w:t>This tailoring of individual diets minimised the impact of the dietary intervention on the rest of the family. Suggested changes were</w:t>
      </w:r>
      <w:r w:rsidR="005C1F87">
        <w:t xml:space="preserve"> reinforced by </w:t>
      </w:r>
      <w:r w:rsidR="00A00CC9">
        <w:t xml:space="preserve">the advice booklet </w:t>
      </w:r>
      <w:r w:rsidR="005C1F87">
        <w:t xml:space="preserve">that </w:t>
      </w:r>
      <w:r w:rsidR="0075761E">
        <w:t>contain</w:t>
      </w:r>
      <w:r w:rsidR="005C1F87">
        <w:t>ed</w:t>
      </w:r>
      <w:r w:rsidR="0075761E">
        <w:t xml:space="preserve"> </w:t>
      </w:r>
      <w:r w:rsidR="00A00CC9" w:rsidRPr="00A745AD">
        <w:t xml:space="preserve">pictures of ‘exchanges’ of foods containing vitamin E </w:t>
      </w:r>
      <w:r w:rsidR="00A00CC9">
        <w:t xml:space="preserve">and </w:t>
      </w:r>
      <w:r w:rsidR="00A00CC9" w:rsidRPr="00A745AD">
        <w:t>the amount needed to provide 2mg of vitamin E</w:t>
      </w:r>
      <w:r w:rsidR="00A00CC9">
        <w:t xml:space="preserve"> (e.g. 1 tablespoon potato salad, </w:t>
      </w:r>
      <w:r w:rsidR="0043526F">
        <w:t xml:space="preserve">1 </w:t>
      </w:r>
      <w:r w:rsidR="00A00CC9">
        <w:t>medium portion of Sultana Bran)</w:t>
      </w:r>
      <w:r w:rsidR="00A00CC9" w:rsidRPr="00A745AD">
        <w:t>. The number of times per day any of these food</w:t>
      </w:r>
      <w:r w:rsidR="006B4679">
        <w:t xml:space="preserve"> exchanges</w:t>
      </w:r>
      <w:r w:rsidR="00A00CC9" w:rsidRPr="00A745AD">
        <w:t xml:space="preserve"> should be eaten </w:t>
      </w:r>
      <w:r w:rsidR="00A00CC9">
        <w:t>was</w:t>
      </w:r>
      <w:r w:rsidR="00A00CC9" w:rsidRPr="00A745AD">
        <w:t xml:space="preserve"> tailored to increase the baseline intake </w:t>
      </w:r>
      <w:r w:rsidR="00A00CC9">
        <w:t>to</w:t>
      </w:r>
      <w:r w:rsidR="00A00CC9" w:rsidRPr="00A745AD">
        <w:t xml:space="preserve"> 15 mg/day</w:t>
      </w:r>
      <w:r w:rsidR="0059148B">
        <w:t>, e.g. a woman consuming 7mg/day vitamin E would be advise</w:t>
      </w:r>
      <w:r w:rsidR="00F67773">
        <w:t>d</w:t>
      </w:r>
      <w:r w:rsidR="0059148B">
        <w:t xml:space="preserve"> to add </w:t>
      </w:r>
      <w:r w:rsidR="00F67773">
        <w:t xml:space="preserve">four </w:t>
      </w:r>
      <w:r w:rsidR="0059148B">
        <w:t>2mg exchanges each day</w:t>
      </w:r>
      <w:r w:rsidR="00A00CC9" w:rsidRPr="00A745AD">
        <w:t xml:space="preserve">. </w:t>
      </w:r>
      <w:r w:rsidR="00740AB9">
        <w:t>Overweight or obese w</w:t>
      </w:r>
      <w:r w:rsidR="00E45D86">
        <w:t xml:space="preserve">omen </w:t>
      </w:r>
      <w:r w:rsidR="00AB381F">
        <w:t xml:space="preserve">were </w:t>
      </w:r>
      <w:r w:rsidR="0075761E">
        <w:t xml:space="preserve">advised </w:t>
      </w:r>
      <w:r w:rsidR="00AB381F">
        <w:t>not to include high</w:t>
      </w:r>
      <w:r w:rsidR="00F67299">
        <w:t xml:space="preserve"> </w:t>
      </w:r>
      <w:r w:rsidR="00AB381F">
        <w:t xml:space="preserve">energy </w:t>
      </w:r>
      <w:r w:rsidR="0075761E">
        <w:t xml:space="preserve">vitamin E </w:t>
      </w:r>
      <w:r w:rsidR="00AB381F">
        <w:t xml:space="preserve">sources in </w:t>
      </w:r>
      <w:r w:rsidR="00AB381F">
        <w:lastRenderedPageBreak/>
        <w:t xml:space="preserve">their diet. </w:t>
      </w:r>
      <w:r w:rsidR="00B515F1">
        <w:t xml:space="preserve">Common </w:t>
      </w:r>
      <w:r w:rsidR="00900D33">
        <w:t xml:space="preserve">suggestions </w:t>
      </w:r>
      <w:r w:rsidR="00B515F1">
        <w:t xml:space="preserve">included changing/increasing breakfast cereals, changing </w:t>
      </w:r>
      <w:r w:rsidR="00B515F1" w:rsidRPr="00A745AD">
        <w:t>brands of soft margarine</w:t>
      </w:r>
      <w:r w:rsidR="00B515F1">
        <w:t xml:space="preserve"> and/or cooking oil, adding nuts/seeds to cereals, including coleslaw, crisps in lunches.</w:t>
      </w:r>
      <w:r w:rsidR="00892B92">
        <w:t xml:space="preserve"> </w:t>
      </w:r>
      <w:r w:rsidR="005C1F87">
        <w:t>Intervention group w</w:t>
      </w:r>
      <w:r w:rsidR="0043526F">
        <w:t xml:space="preserve">omen </w:t>
      </w:r>
      <w:r w:rsidR="00892B92">
        <w:t xml:space="preserve">were contacted by </w:t>
      </w:r>
      <w:r w:rsidR="00645BD2">
        <w:t>tele</w:t>
      </w:r>
      <w:r w:rsidR="00892B92">
        <w:t>phone at 15</w:t>
      </w:r>
      <w:r w:rsidR="00645BD2">
        <w:t>-</w:t>
      </w:r>
      <w:r w:rsidR="00892B92">
        <w:t xml:space="preserve">16 weeks gestation to </w:t>
      </w:r>
      <w:r w:rsidR="005C1F87">
        <w:t>assess</w:t>
      </w:r>
      <w:r w:rsidR="00892B92">
        <w:t xml:space="preserve"> progress, identify problems and </w:t>
      </w:r>
      <w:r w:rsidR="00305A36" w:rsidRPr="00A745AD">
        <w:t>provide further advice.</w:t>
      </w:r>
      <w:r w:rsidR="006C7D6F">
        <w:t xml:space="preserve"> </w:t>
      </w:r>
      <w:r w:rsidR="00892B92" w:rsidRPr="00E80900">
        <w:t xml:space="preserve">At </w:t>
      </w:r>
      <w:r w:rsidR="00305A36" w:rsidRPr="00E80900">
        <w:t xml:space="preserve">18 weeks gestation </w:t>
      </w:r>
      <w:r w:rsidR="0043526F">
        <w:t xml:space="preserve">these </w:t>
      </w:r>
      <w:r w:rsidR="00DC6EB4">
        <w:t xml:space="preserve">women completed a </w:t>
      </w:r>
      <w:r w:rsidR="00E45D86">
        <w:t xml:space="preserve">second </w:t>
      </w:r>
      <w:r w:rsidR="00D52CD3">
        <w:t>diet</w:t>
      </w:r>
      <w:r w:rsidR="00892B92" w:rsidRPr="00E80900">
        <w:t xml:space="preserve"> diary</w:t>
      </w:r>
      <w:r w:rsidR="005C1F87">
        <w:t xml:space="preserve">, the analysis of which was imparted at the </w:t>
      </w:r>
      <w:r w:rsidR="00892B92">
        <w:t xml:space="preserve">20 week scan visit </w:t>
      </w:r>
      <w:r w:rsidR="005C1F87">
        <w:t xml:space="preserve">by </w:t>
      </w:r>
      <w:r w:rsidR="006C7D6F">
        <w:t>t</w:t>
      </w:r>
      <w:r w:rsidR="00305A36" w:rsidRPr="00A745AD">
        <w:t xml:space="preserve">he dietitian. </w:t>
      </w:r>
    </w:p>
    <w:p w:rsidR="00305A36" w:rsidRPr="006F53FF" w:rsidRDefault="00305A36" w:rsidP="0021781E">
      <w:pPr>
        <w:spacing w:line="480" w:lineRule="auto"/>
        <w:jc w:val="both"/>
        <w:rPr>
          <w:highlight w:val="green"/>
        </w:rPr>
      </w:pPr>
    </w:p>
    <w:p w:rsidR="00FB3D21" w:rsidRPr="006F53FF" w:rsidRDefault="003C485D" w:rsidP="005418D7">
      <w:pPr>
        <w:spacing w:line="480" w:lineRule="auto"/>
        <w:jc w:val="both"/>
        <w:rPr>
          <w:i/>
        </w:rPr>
      </w:pPr>
      <w:r w:rsidRPr="006F53FF">
        <w:rPr>
          <w:i/>
        </w:rPr>
        <w:t>Qualitative s</w:t>
      </w:r>
      <w:r w:rsidR="00FB3D21" w:rsidRPr="006F53FF">
        <w:rPr>
          <w:i/>
        </w:rPr>
        <w:t>ubject study evaluation</w:t>
      </w:r>
    </w:p>
    <w:p w:rsidR="00FB3D21" w:rsidRDefault="00971CFC" w:rsidP="005418D7">
      <w:pPr>
        <w:spacing w:line="480" w:lineRule="auto"/>
        <w:jc w:val="both"/>
      </w:pPr>
      <w:r>
        <w:t xml:space="preserve">At the end of </w:t>
      </w:r>
      <w:r w:rsidR="00FB3D21">
        <w:t xml:space="preserve">the study participating women were invited to take part in a </w:t>
      </w:r>
      <w:r>
        <w:t>semi-</w:t>
      </w:r>
      <w:r w:rsidR="00FB3D21">
        <w:t xml:space="preserve">structured interview conducted </w:t>
      </w:r>
      <w:r w:rsidR="00C4078E">
        <w:t xml:space="preserve">by </w:t>
      </w:r>
      <w:r w:rsidR="00FB3D21">
        <w:t xml:space="preserve">one of the researchers </w:t>
      </w:r>
      <w:r w:rsidR="00FB3D21" w:rsidRPr="001251D7">
        <w:t xml:space="preserve">to discuss </w:t>
      </w:r>
      <w:r w:rsidR="00EF0F2C">
        <w:t xml:space="preserve">the study, </w:t>
      </w:r>
      <w:r w:rsidR="00FB3D21" w:rsidRPr="001251D7">
        <w:t xml:space="preserve">the dietary intervention, </w:t>
      </w:r>
      <w:r w:rsidR="00AD558C">
        <w:t xml:space="preserve">any </w:t>
      </w:r>
      <w:r w:rsidR="00FB3D21" w:rsidRPr="001251D7">
        <w:t>concerns</w:t>
      </w:r>
      <w:r w:rsidR="0043526F">
        <w:t xml:space="preserve"> about the study</w:t>
      </w:r>
      <w:r w:rsidR="00FB3D21" w:rsidRPr="001251D7">
        <w:t xml:space="preserve"> and suggestions to improve the study. </w:t>
      </w:r>
      <w:r w:rsidR="008F576B">
        <w:t>Interviews were digitally recorded, transcribed and analysed for key themes.</w:t>
      </w:r>
    </w:p>
    <w:p w:rsidR="00F71B1C" w:rsidRPr="00A745AD" w:rsidRDefault="00F71B1C" w:rsidP="005418D7">
      <w:pPr>
        <w:spacing w:line="480" w:lineRule="auto"/>
        <w:jc w:val="both"/>
      </w:pPr>
    </w:p>
    <w:p w:rsidR="00825B40" w:rsidRPr="006F53FF" w:rsidRDefault="00825B40" w:rsidP="0021781E">
      <w:pPr>
        <w:spacing w:line="480" w:lineRule="auto"/>
        <w:jc w:val="both"/>
        <w:rPr>
          <w:i/>
          <w:u w:val="single"/>
        </w:rPr>
      </w:pPr>
      <w:r w:rsidRPr="006F53FF">
        <w:rPr>
          <w:i/>
          <w:u w:val="single"/>
        </w:rPr>
        <w:t>Statistical considerations</w:t>
      </w:r>
    </w:p>
    <w:p w:rsidR="00710B59" w:rsidRPr="00710B59" w:rsidRDefault="00F55CB7" w:rsidP="0021781E">
      <w:pPr>
        <w:pStyle w:val="BodyText"/>
        <w:spacing w:line="480" w:lineRule="auto"/>
        <w:jc w:val="both"/>
        <w:rPr>
          <w:sz w:val="20"/>
        </w:rPr>
      </w:pPr>
      <w:r>
        <w:rPr>
          <w:sz w:val="20"/>
        </w:rPr>
        <w:t xml:space="preserve">Study statistical </w:t>
      </w:r>
      <w:r w:rsidR="00994C46" w:rsidRPr="00710B59">
        <w:rPr>
          <w:sz w:val="20"/>
        </w:rPr>
        <w:t xml:space="preserve">power was based on </w:t>
      </w:r>
      <w:r w:rsidR="001F467A">
        <w:rPr>
          <w:sz w:val="20"/>
        </w:rPr>
        <w:t xml:space="preserve">our </w:t>
      </w:r>
      <w:r>
        <w:rPr>
          <w:sz w:val="20"/>
        </w:rPr>
        <w:t xml:space="preserve">previous </w:t>
      </w:r>
      <w:r w:rsidR="00994C46" w:rsidRPr="00710B59">
        <w:rPr>
          <w:sz w:val="20"/>
        </w:rPr>
        <w:t xml:space="preserve">study </w:t>
      </w:r>
      <w:r w:rsidR="001F467A">
        <w:rPr>
          <w:sz w:val="20"/>
        </w:rPr>
        <w:t>of pregnant women (8,9)</w:t>
      </w:r>
      <w:r w:rsidR="00994C46" w:rsidRPr="00710B59">
        <w:rPr>
          <w:sz w:val="20"/>
        </w:rPr>
        <w:t xml:space="preserve">. With a mean (SD) vitamin E intake of 9.3mg/day (8.7), 20 </w:t>
      </w:r>
      <w:r w:rsidR="006A524D" w:rsidRPr="00710B59">
        <w:rPr>
          <w:sz w:val="20"/>
        </w:rPr>
        <w:t>intervention</w:t>
      </w:r>
      <w:r w:rsidR="006A524D">
        <w:rPr>
          <w:sz w:val="20"/>
        </w:rPr>
        <w:t xml:space="preserve"> subjects </w:t>
      </w:r>
      <w:r w:rsidR="00994C46" w:rsidRPr="00710B59">
        <w:rPr>
          <w:sz w:val="20"/>
        </w:rPr>
        <w:t>w</w:t>
      </w:r>
      <w:r>
        <w:rPr>
          <w:sz w:val="20"/>
        </w:rPr>
        <w:t xml:space="preserve">ere </w:t>
      </w:r>
      <w:r w:rsidR="00994C46" w:rsidRPr="00710B59">
        <w:rPr>
          <w:sz w:val="20"/>
        </w:rPr>
        <w:t xml:space="preserve">needed </w:t>
      </w:r>
      <w:r w:rsidR="006A524D">
        <w:rPr>
          <w:sz w:val="20"/>
        </w:rPr>
        <w:t>t</w:t>
      </w:r>
      <w:r w:rsidR="00994C46" w:rsidRPr="00710B59">
        <w:rPr>
          <w:sz w:val="20"/>
        </w:rPr>
        <w:t>o detect an increase in vitamin E intake of 5.7mg/day (</w:t>
      </w:r>
      <w:r w:rsidR="0085558D" w:rsidRPr="00710B59">
        <w:rPr>
          <w:sz w:val="20"/>
        </w:rPr>
        <w:t>i.e.</w:t>
      </w:r>
      <w:r w:rsidR="00994C46" w:rsidRPr="00710B59">
        <w:rPr>
          <w:sz w:val="20"/>
        </w:rPr>
        <w:t xml:space="preserve"> to 15mg/day) with 80% power at the 5% level of significance. </w:t>
      </w:r>
    </w:p>
    <w:p w:rsidR="00825B40" w:rsidRPr="00825B40" w:rsidRDefault="00825B40" w:rsidP="0021781E">
      <w:pPr>
        <w:spacing w:line="480" w:lineRule="auto"/>
        <w:jc w:val="both"/>
      </w:pPr>
    </w:p>
    <w:p w:rsidR="00305A36" w:rsidRPr="009A1584" w:rsidRDefault="009A1584" w:rsidP="0021781E">
      <w:pPr>
        <w:spacing w:line="480" w:lineRule="auto"/>
        <w:rPr>
          <w:b/>
        </w:rPr>
      </w:pPr>
      <w:r w:rsidRPr="009A1584">
        <w:rPr>
          <w:b/>
        </w:rPr>
        <w:t>Results</w:t>
      </w:r>
      <w:r w:rsidR="003C485D">
        <w:rPr>
          <w:b/>
        </w:rPr>
        <w:t xml:space="preserve"> and discussion</w:t>
      </w:r>
    </w:p>
    <w:p w:rsidR="009C7CDF" w:rsidRDefault="001A571E" w:rsidP="0021781E">
      <w:pPr>
        <w:spacing w:line="480" w:lineRule="auto"/>
        <w:jc w:val="both"/>
      </w:pPr>
      <w:r>
        <w:t xml:space="preserve">Study recruitment </w:t>
      </w:r>
      <w:r w:rsidR="0013018A">
        <w:t xml:space="preserve">is summarised in figure 2. </w:t>
      </w:r>
      <w:r w:rsidR="00517788">
        <w:t xml:space="preserve">172 women were approached, 61(35%) had a personal and/or partner history of asthma. 18(30%) </w:t>
      </w:r>
      <w:r w:rsidR="003C485D">
        <w:t xml:space="preserve">of these </w:t>
      </w:r>
      <w:r w:rsidR="006A524D">
        <w:t xml:space="preserve">eligible women </w:t>
      </w:r>
      <w:r w:rsidR="0001526F">
        <w:t>declined</w:t>
      </w:r>
      <w:r w:rsidR="006A524D">
        <w:t>,</w:t>
      </w:r>
      <w:r w:rsidR="0001526F">
        <w:t xml:space="preserve"> </w:t>
      </w:r>
      <w:r w:rsidR="00517788">
        <w:t>43 were randomised</w:t>
      </w:r>
      <w:r w:rsidR="004E1F12">
        <w:t xml:space="preserve">: 21 </w:t>
      </w:r>
      <w:r w:rsidR="00900D33">
        <w:t>control</w:t>
      </w:r>
      <w:r w:rsidR="004E1F12">
        <w:t xml:space="preserve">, 22 intervention. </w:t>
      </w:r>
      <w:r w:rsidR="006A524D">
        <w:t>P</w:t>
      </w:r>
      <w:r w:rsidR="001F467A">
        <w:t>articipa</w:t>
      </w:r>
      <w:r w:rsidR="006A524D">
        <w:t xml:space="preserve">nts </w:t>
      </w:r>
      <w:r w:rsidR="001F467A">
        <w:t xml:space="preserve">tended to be older than those declining [median age 29.0years (interquartile range 26.0-34.0) vs 25.5years (22.0-30.5)] and of higher socio-economic status </w:t>
      </w:r>
      <w:r w:rsidR="006A524D">
        <w:t>(</w:t>
      </w:r>
      <w:r w:rsidR="001F467A">
        <w:t xml:space="preserve">Scottish Index of Multiple Deprivation </w:t>
      </w:r>
      <w:r w:rsidR="00146E8F" w:rsidRPr="009217A0">
        <w:t>(</w:t>
      </w:r>
      <w:r w:rsidR="00DE2DC1" w:rsidRPr="009217A0">
        <w:t>20</w:t>
      </w:r>
      <w:r w:rsidR="00146E8F" w:rsidRPr="009217A0">
        <w:t>)</w:t>
      </w:r>
      <w:r w:rsidR="00146E8F">
        <w:t xml:space="preserve"> </w:t>
      </w:r>
      <w:r w:rsidR="001F467A">
        <w:t>[median decile 8(5-9) vs 5(3-9)]</w:t>
      </w:r>
      <w:r w:rsidR="006A524D">
        <w:t>)</w:t>
      </w:r>
      <w:r w:rsidR="001F467A">
        <w:t xml:space="preserve">, none of these differences were statistically significant (p&gt;0.2). </w:t>
      </w:r>
      <w:r w:rsidR="00497F1A">
        <w:t>39(91%) women completed the study: 20(95%)</w:t>
      </w:r>
      <w:r w:rsidR="00876AEB">
        <w:t xml:space="preserve"> </w:t>
      </w:r>
      <w:r w:rsidR="00900D33">
        <w:t>control</w:t>
      </w:r>
      <w:r w:rsidR="00497F1A">
        <w:t>, 19</w:t>
      </w:r>
      <w:r w:rsidR="00876AEB">
        <w:t>(86%)</w:t>
      </w:r>
      <w:r w:rsidR="00497F1A">
        <w:t xml:space="preserve"> intervention. </w:t>
      </w:r>
    </w:p>
    <w:p w:rsidR="009C7CDF" w:rsidRDefault="009C7CDF" w:rsidP="0021781E">
      <w:pPr>
        <w:spacing w:line="480" w:lineRule="auto"/>
        <w:jc w:val="both"/>
      </w:pPr>
    </w:p>
    <w:p w:rsidR="009C391A" w:rsidRPr="00CF2EA5" w:rsidRDefault="00CF2EA5" w:rsidP="0021781E">
      <w:pPr>
        <w:spacing w:line="480" w:lineRule="auto"/>
      </w:pPr>
      <w:r>
        <w:lastRenderedPageBreak/>
        <w:t xml:space="preserve">The results of the vitamin E analyses from the </w:t>
      </w:r>
      <w:r w:rsidR="00D52CD3">
        <w:t>diet</w:t>
      </w:r>
      <w:r>
        <w:t xml:space="preserve"> diaries, FFQs and </w:t>
      </w:r>
      <w:r w:rsidR="00F2547F">
        <w:t>serum</w:t>
      </w:r>
      <w:r w:rsidR="006B130F">
        <w:t xml:space="preserve"> </w:t>
      </w:r>
      <w:r>
        <w:t xml:space="preserve">are given in table 1. </w:t>
      </w:r>
    </w:p>
    <w:p w:rsidR="00263EAE" w:rsidRPr="00CF2EA5" w:rsidRDefault="00263EAE" w:rsidP="0021781E">
      <w:pPr>
        <w:spacing w:line="480" w:lineRule="auto"/>
        <w:jc w:val="both"/>
      </w:pPr>
    </w:p>
    <w:p w:rsidR="00263EAE" w:rsidRPr="00CF2EA5" w:rsidRDefault="001C3B21" w:rsidP="0021781E">
      <w:pPr>
        <w:spacing w:line="480" w:lineRule="auto"/>
        <w:jc w:val="both"/>
        <w:rPr>
          <w:i/>
        </w:rPr>
      </w:pPr>
      <w:r>
        <w:rPr>
          <w:i/>
        </w:rPr>
        <w:t>D</w:t>
      </w:r>
      <w:r w:rsidR="00D52CD3">
        <w:rPr>
          <w:i/>
        </w:rPr>
        <w:t xml:space="preserve">iet </w:t>
      </w:r>
      <w:r w:rsidR="00263EAE" w:rsidRPr="00CF2EA5">
        <w:rPr>
          <w:i/>
        </w:rPr>
        <w:t>diary</w:t>
      </w:r>
      <w:r w:rsidR="00E4755B">
        <w:rPr>
          <w:i/>
        </w:rPr>
        <w:t xml:space="preserve"> (table 1).</w:t>
      </w:r>
    </w:p>
    <w:p w:rsidR="00D4166E" w:rsidRDefault="006A524D" w:rsidP="00D4166E">
      <w:pPr>
        <w:spacing w:line="480" w:lineRule="auto"/>
        <w:jc w:val="both"/>
        <w:rPr>
          <w:rFonts w:cs="Arial"/>
        </w:rPr>
      </w:pPr>
      <w:r>
        <w:t xml:space="preserve">The food based intervention </w:t>
      </w:r>
      <w:r w:rsidR="007B62BF" w:rsidRPr="00CF2EA5">
        <w:t xml:space="preserve">increased </w:t>
      </w:r>
      <w:r w:rsidR="001C3B21">
        <w:t xml:space="preserve">mean </w:t>
      </w:r>
      <w:r w:rsidR="007B62BF" w:rsidRPr="00CF2EA5">
        <w:t xml:space="preserve">dietary vitamin E intake from 7.13mg/day (95% CI 5.63-18.6) </w:t>
      </w:r>
      <w:r>
        <w:t xml:space="preserve">at 12 weeks gestation </w:t>
      </w:r>
      <w:r w:rsidR="007B62BF" w:rsidRPr="00CF2EA5">
        <w:t xml:space="preserve">to 17.4mg/day (14.4-20.5), </w:t>
      </w:r>
      <w:r>
        <w:t xml:space="preserve">at 18 weeks gestation, </w:t>
      </w:r>
      <w:r w:rsidR="007B62BF" w:rsidRPr="00CF2EA5">
        <w:t xml:space="preserve">p&lt;0.001. </w:t>
      </w:r>
      <w:r w:rsidR="00865E5E">
        <w:rPr>
          <w:rFonts w:cs="Arial"/>
        </w:rPr>
        <w:t>Energy adjusted</w:t>
      </w:r>
      <w:r w:rsidR="001C3B21">
        <w:rPr>
          <w:rFonts w:cs="Arial"/>
        </w:rPr>
        <w:t xml:space="preserve"> </w:t>
      </w:r>
      <w:r w:rsidR="00034844" w:rsidRPr="00CF2EA5">
        <w:rPr>
          <w:rFonts w:cs="Arial"/>
        </w:rPr>
        <w:t xml:space="preserve">dietary vitamin E </w:t>
      </w:r>
      <w:r w:rsidR="006B130F">
        <w:rPr>
          <w:rFonts w:cs="Arial"/>
        </w:rPr>
        <w:t xml:space="preserve">intake </w:t>
      </w:r>
      <w:r w:rsidR="00034844" w:rsidRPr="00CF2EA5">
        <w:rPr>
          <w:rFonts w:cs="Arial"/>
        </w:rPr>
        <w:t>increased from 6.41mg/day (5.30-7.52) to 17.0</w:t>
      </w:r>
      <w:r w:rsidR="00566893">
        <w:rPr>
          <w:rFonts w:cs="Arial"/>
        </w:rPr>
        <w:t>mg/day</w:t>
      </w:r>
      <w:r w:rsidR="00034844" w:rsidRPr="00CF2EA5">
        <w:rPr>
          <w:rFonts w:cs="Arial"/>
        </w:rPr>
        <w:t xml:space="preserve"> (14.0-20.0)</w:t>
      </w:r>
      <w:r w:rsidR="000017FB" w:rsidRPr="00CF2EA5">
        <w:rPr>
          <w:rFonts w:cs="Arial"/>
        </w:rPr>
        <w:t>, p&lt;0.001</w:t>
      </w:r>
      <w:r w:rsidR="00E45D86">
        <w:rPr>
          <w:rFonts w:cs="Arial"/>
        </w:rPr>
        <w:t>.</w:t>
      </w:r>
      <w:r w:rsidR="000017FB" w:rsidRPr="00CF2EA5">
        <w:rPr>
          <w:rFonts w:cs="Arial"/>
        </w:rPr>
        <w:t xml:space="preserve"> </w:t>
      </w:r>
      <w:r w:rsidR="00034844" w:rsidRPr="00CF2EA5">
        <w:rPr>
          <w:rFonts w:cs="Arial"/>
        </w:rPr>
        <w:t>Analysi</w:t>
      </w:r>
      <w:r w:rsidR="00124FA0">
        <w:rPr>
          <w:rFonts w:cs="Arial"/>
        </w:rPr>
        <w:t xml:space="preserve">s </w:t>
      </w:r>
      <w:r w:rsidR="00034844" w:rsidRPr="00CF2EA5">
        <w:rPr>
          <w:rFonts w:cs="Arial"/>
        </w:rPr>
        <w:t>on an intention</w:t>
      </w:r>
      <w:r w:rsidR="00290BDD">
        <w:rPr>
          <w:rFonts w:cs="Arial"/>
        </w:rPr>
        <w:t>-</w:t>
      </w:r>
      <w:r w:rsidR="00034844" w:rsidRPr="00CF2EA5">
        <w:rPr>
          <w:rFonts w:cs="Arial"/>
        </w:rPr>
        <w:t>to</w:t>
      </w:r>
      <w:r w:rsidR="00290BDD">
        <w:rPr>
          <w:rFonts w:cs="Arial"/>
        </w:rPr>
        <w:t>-</w:t>
      </w:r>
      <w:r w:rsidR="00034844" w:rsidRPr="00CF2EA5">
        <w:rPr>
          <w:rFonts w:cs="Arial"/>
        </w:rPr>
        <w:t xml:space="preserve">treat basis, </w:t>
      </w:r>
      <w:r w:rsidR="005D67F8">
        <w:rPr>
          <w:rFonts w:cs="Arial"/>
        </w:rPr>
        <w:t xml:space="preserve">assuming </w:t>
      </w:r>
      <w:r w:rsidR="00124FA0">
        <w:rPr>
          <w:rFonts w:cs="Arial"/>
        </w:rPr>
        <w:t>no dietary change</w:t>
      </w:r>
      <w:r w:rsidR="006B130F">
        <w:rPr>
          <w:rFonts w:cs="Arial"/>
        </w:rPr>
        <w:t xml:space="preserve"> for </w:t>
      </w:r>
      <w:r w:rsidR="00865E5E">
        <w:rPr>
          <w:rFonts w:cs="Arial"/>
        </w:rPr>
        <w:t>non-completers</w:t>
      </w:r>
      <w:r w:rsidR="000017FB" w:rsidRPr="00CF2EA5">
        <w:rPr>
          <w:rFonts w:cs="Arial"/>
        </w:rPr>
        <w:t>,</w:t>
      </w:r>
      <w:r w:rsidR="00034844" w:rsidRPr="00CF2EA5">
        <w:rPr>
          <w:rFonts w:cs="Arial"/>
        </w:rPr>
        <w:t xml:space="preserve"> </w:t>
      </w:r>
      <w:r w:rsidR="001C3B21">
        <w:rPr>
          <w:rFonts w:cs="Arial"/>
        </w:rPr>
        <w:t xml:space="preserve">mean </w:t>
      </w:r>
      <w:r w:rsidR="00034844" w:rsidRPr="00CF2EA5">
        <w:rPr>
          <w:rFonts w:cs="Arial"/>
        </w:rPr>
        <w:t>vitamin E intake increased from 7.13mg/day (5.93-8.33) to 15.6mg/day (1</w:t>
      </w:r>
      <w:r w:rsidR="00124FA0">
        <w:rPr>
          <w:rFonts w:cs="Arial"/>
        </w:rPr>
        <w:t xml:space="preserve">2.5-18.6) p&lt;0.001 and </w:t>
      </w:r>
      <w:r w:rsidR="001C3B21">
        <w:rPr>
          <w:rFonts w:cs="Arial"/>
        </w:rPr>
        <w:t xml:space="preserve">mean </w:t>
      </w:r>
      <w:r w:rsidR="00124FA0">
        <w:rPr>
          <w:rFonts w:cs="Arial"/>
        </w:rPr>
        <w:t>energy adj</w:t>
      </w:r>
      <w:r w:rsidR="00034844" w:rsidRPr="00CF2EA5">
        <w:rPr>
          <w:rFonts w:cs="Arial"/>
        </w:rPr>
        <w:t>usted vitamin E intake increased from 6.41mg/day (5.52-7.30) to 15.1mg/day (12.1-18.1), p&lt;0.001.</w:t>
      </w:r>
      <w:r w:rsidR="00FC4336">
        <w:rPr>
          <w:rFonts w:cs="Arial"/>
        </w:rPr>
        <w:t xml:space="preserve"> </w:t>
      </w:r>
      <w:r w:rsidR="00D4166E">
        <w:rPr>
          <w:rFonts w:cs="Arial"/>
        </w:rPr>
        <w:t xml:space="preserve">At 18 weeks gestation </w:t>
      </w:r>
      <w:r w:rsidR="00D4166E" w:rsidRPr="000A2529">
        <w:t>4</w:t>
      </w:r>
      <w:r w:rsidR="00D4166E">
        <w:t>(</w:t>
      </w:r>
      <w:r w:rsidR="00D4166E" w:rsidRPr="000A2529">
        <w:t xml:space="preserve">21%) </w:t>
      </w:r>
      <w:r w:rsidR="00D4166E">
        <w:t xml:space="preserve">of </w:t>
      </w:r>
      <w:r w:rsidR="00D4166E" w:rsidRPr="000A2529">
        <w:t>participants ha</w:t>
      </w:r>
      <w:r w:rsidR="00D4166E">
        <w:t>d</w:t>
      </w:r>
      <w:r w:rsidR="00D4166E" w:rsidRPr="000A2529">
        <w:t xml:space="preserve"> a vitamin E intake &lt;14mg/day and 5(26%) &gt;20mg/day. </w:t>
      </w:r>
      <w:r w:rsidR="00D4166E">
        <w:rPr>
          <w:rFonts w:cs="Arial"/>
        </w:rPr>
        <w:t xml:space="preserve">This finding suggests that any proposed pregnancy vitamin E RCT should include further diet diary assessments between 18 weeks gestation and delivery to ensure that the food based intervention </w:t>
      </w:r>
      <w:r w:rsidR="003C485D">
        <w:rPr>
          <w:rFonts w:cs="Arial"/>
        </w:rPr>
        <w:t>is sustained</w:t>
      </w:r>
      <w:r w:rsidR="00D4166E">
        <w:rPr>
          <w:rFonts w:cs="Arial"/>
        </w:rPr>
        <w:t xml:space="preserve"> throughout pregnancy, and to further tailor dietary intake to 15mg/day, thus optimising vitamin E intake and preventing excessive vitamin E intake. </w:t>
      </w:r>
    </w:p>
    <w:p w:rsidR="00D4166E" w:rsidRDefault="00D4166E" w:rsidP="00D4166E">
      <w:pPr>
        <w:spacing w:line="480" w:lineRule="auto"/>
        <w:jc w:val="both"/>
        <w:rPr>
          <w:rFonts w:cs="Arial"/>
        </w:rPr>
      </w:pPr>
    </w:p>
    <w:p w:rsidR="00090810" w:rsidRDefault="00090810" w:rsidP="00090810">
      <w:pPr>
        <w:spacing w:line="480" w:lineRule="auto"/>
        <w:jc w:val="both"/>
        <w:rPr>
          <w:rFonts w:cs="Arial"/>
        </w:rPr>
      </w:pPr>
      <w:r>
        <w:rPr>
          <w:rFonts w:cs="Arial"/>
        </w:rPr>
        <w:t>In addition to vitamin E</w:t>
      </w:r>
      <w:r w:rsidR="003C485D">
        <w:rPr>
          <w:rFonts w:cs="Arial"/>
        </w:rPr>
        <w:t>,</w:t>
      </w:r>
      <w:r>
        <w:rPr>
          <w:rFonts w:cs="Arial"/>
        </w:rPr>
        <w:t xml:space="preserve"> </w:t>
      </w:r>
      <w:r w:rsidRPr="000A2529">
        <w:rPr>
          <w:rFonts w:cs="Arial"/>
        </w:rPr>
        <w:t xml:space="preserve">associations </w:t>
      </w:r>
      <w:r>
        <w:rPr>
          <w:rFonts w:cs="Arial"/>
        </w:rPr>
        <w:t xml:space="preserve">have been reported </w:t>
      </w:r>
      <w:r w:rsidRPr="000A2529">
        <w:rPr>
          <w:rFonts w:cs="Arial"/>
        </w:rPr>
        <w:t>between maternal polyunsaturated fatty acids</w:t>
      </w:r>
      <w:r>
        <w:rPr>
          <w:rFonts w:cs="Arial"/>
        </w:rPr>
        <w:t xml:space="preserve"> (particularly n-3 PUFA)</w:t>
      </w:r>
      <w:r w:rsidRPr="000A2529">
        <w:rPr>
          <w:rFonts w:cs="Arial"/>
        </w:rPr>
        <w:t>, selenium and zinc status during pregnancy and childhood wheeze and asthma</w:t>
      </w:r>
      <w:r>
        <w:rPr>
          <w:rFonts w:cs="Arial"/>
        </w:rPr>
        <w:t xml:space="preserve"> (5,9, 24-28)</w:t>
      </w:r>
      <w:r w:rsidRPr="000A2529">
        <w:rPr>
          <w:rFonts w:cs="Arial"/>
        </w:rPr>
        <w:t>.</w:t>
      </w:r>
      <w:r>
        <w:rPr>
          <w:rFonts w:cs="Arial"/>
        </w:rPr>
        <w:t xml:space="preserve"> </w:t>
      </w:r>
      <w:r>
        <w:t xml:space="preserve">In our pilot study the food based intervention not </w:t>
      </w:r>
      <w:r w:rsidR="003C485D">
        <w:t xml:space="preserve">only </w:t>
      </w:r>
      <w:r w:rsidRPr="00CF2EA5">
        <w:t>increased</w:t>
      </w:r>
      <w:r>
        <w:t xml:space="preserve"> </w:t>
      </w:r>
      <w:r>
        <w:rPr>
          <w:rFonts w:cs="Arial"/>
        </w:rPr>
        <w:t>vitamin E intake but also increased t</w:t>
      </w:r>
      <w:r w:rsidR="00FC4336">
        <w:rPr>
          <w:rFonts w:cs="Arial"/>
        </w:rPr>
        <w:t xml:space="preserve">he </w:t>
      </w:r>
      <w:r w:rsidR="001C3B21">
        <w:rPr>
          <w:rFonts w:cs="Arial"/>
        </w:rPr>
        <w:t xml:space="preserve">mean </w:t>
      </w:r>
      <w:r w:rsidR="00FC4336">
        <w:rPr>
          <w:rFonts w:cs="Arial"/>
        </w:rPr>
        <w:t>intake</w:t>
      </w:r>
      <w:r w:rsidR="005E32F2">
        <w:rPr>
          <w:rFonts w:cs="Arial"/>
        </w:rPr>
        <w:t>s</w:t>
      </w:r>
      <w:r w:rsidR="00FC4336">
        <w:rPr>
          <w:rFonts w:cs="Arial"/>
        </w:rPr>
        <w:t xml:space="preserve"> of polyunsaturated fatty acids, </w:t>
      </w:r>
      <w:r w:rsidR="006B130F" w:rsidRPr="006B130F">
        <w:rPr>
          <w:rFonts w:cs="Arial"/>
          <w:sz w:val="18"/>
          <w:szCs w:val="18"/>
        </w:rPr>
        <w:t xml:space="preserve">10.2g/day (8.7-11.7) to 23.1g/day (20.1-26.1) p&lt;0.001, </w:t>
      </w:r>
      <w:r w:rsidR="00FC4336" w:rsidRPr="006B130F">
        <w:rPr>
          <w:rFonts w:cs="Arial"/>
        </w:rPr>
        <w:t xml:space="preserve">selenium </w:t>
      </w:r>
      <w:r w:rsidR="006B130F" w:rsidRPr="006B130F">
        <w:rPr>
          <w:rFonts w:cs="Arial"/>
          <w:sz w:val="18"/>
          <w:szCs w:val="18"/>
        </w:rPr>
        <w:t>33.6ug/day (28.1-39.1) to 48.7ug/day (39.7-57.8), p=0.001</w:t>
      </w:r>
      <w:r w:rsidR="006B130F" w:rsidRPr="006B130F">
        <w:rPr>
          <w:rFonts w:cs="Arial"/>
        </w:rPr>
        <w:t xml:space="preserve"> </w:t>
      </w:r>
      <w:r w:rsidR="00FC4336" w:rsidRPr="006B130F">
        <w:rPr>
          <w:rFonts w:cs="Arial"/>
        </w:rPr>
        <w:t>and zinc</w:t>
      </w:r>
      <w:r w:rsidR="00A23235" w:rsidRPr="006B130F">
        <w:rPr>
          <w:rFonts w:cs="Arial"/>
        </w:rPr>
        <w:t xml:space="preserve"> </w:t>
      </w:r>
      <w:r w:rsidR="006B130F" w:rsidRPr="006B130F">
        <w:rPr>
          <w:rFonts w:cs="Arial"/>
          <w:sz w:val="18"/>
          <w:szCs w:val="18"/>
        </w:rPr>
        <w:t>7.30mg/day (6.36-8.34) to 8.58mg/day (7.37-9.78), p=0.014</w:t>
      </w:r>
      <w:r w:rsidR="00FC4336" w:rsidRPr="006B130F">
        <w:rPr>
          <w:rFonts w:cs="Arial"/>
        </w:rPr>
        <w:t>.</w:t>
      </w:r>
      <w:r>
        <w:rPr>
          <w:rFonts w:cs="Arial"/>
        </w:rPr>
        <w:t xml:space="preserve"> This finding </w:t>
      </w:r>
      <w:r w:rsidRPr="000A2529">
        <w:rPr>
          <w:rFonts w:cs="Arial"/>
        </w:rPr>
        <w:t xml:space="preserve">suggests that the previously reported associations </w:t>
      </w:r>
      <w:r>
        <w:rPr>
          <w:rFonts w:cs="Arial"/>
        </w:rPr>
        <w:t xml:space="preserve">between childhood asthma and maternal intake of these </w:t>
      </w:r>
      <w:r w:rsidRPr="000A2529">
        <w:rPr>
          <w:rFonts w:cs="Arial"/>
        </w:rPr>
        <w:t>individual nutrients should not be viewed in isolation and that the</w:t>
      </w:r>
      <w:r>
        <w:rPr>
          <w:rFonts w:cs="Arial"/>
        </w:rPr>
        <w:t>y</w:t>
      </w:r>
      <w:r w:rsidRPr="000A2529">
        <w:rPr>
          <w:rFonts w:cs="Arial"/>
        </w:rPr>
        <w:t xml:space="preserve"> </w:t>
      </w:r>
      <w:r>
        <w:rPr>
          <w:rFonts w:cs="Arial"/>
        </w:rPr>
        <w:t xml:space="preserve">may indeed </w:t>
      </w:r>
      <w:r w:rsidRPr="000A2529">
        <w:rPr>
          <w:rFonts w:cs="Arial"/>
        </w:rPr>
        <w:t xml:space="preserve">reflect an association with a dietary pattern. </w:t>
      </w:r>
      <w:r>
        <w:rPr>
          <w:rFonts w:cs="Arial"/>
        </w:rPr>
        <w:t xml:space="preserve">It seems likely that an </w:t>
      </w:r>
      <w:r w:rsidRPr="000A2529">
        <w:rPr>
          <w:rFonts w:cs="Arial"/>
        </w:rPr>
        <w:t xml:space="preserve">advantage of the </w:t>
      </w:r>
      <w:r>
        <w:rPr>
          <w:rFonts w:cs="Arial"/>
        </w:rPr>
        <w:t xml:space="preserve">novel food based </w:t>
      </w:r>
      <w:r w:rsidRPr="000A2529">
        <w:rPr>
          <w:rFonts w:cs="Arial"/>
        </w:rPr>
        <w:t xml:space="preserve">intervention is that </w:t>
      </w:r>
      <w:r>
        <w:rPr>
          <w:rFonts w:cs="Arial"/>
        </w:rPr>
        <w:t xml:space="preserve">by promoting a dietary pattern </w:t>
      </w:r>
      <w:r w:rsidRPr="000A2529">
        <w:rPr>
          <w:rFonts w:cs="Arial"/>
        </w:rPr>
        <w:t xml:space="preserve">it also increases the intake of other nutrients that have </w:t>
      </w:r>
      <w:r w:rsidRPr="000A2529">
        <w:rPr>
          <w:rFonts w:cs="Arial"/>
        </w:rPr>
        <w:lastRenderedPageBreak/>
        <w:t>been reported to be associated with childhood wheeze and asthma</w:t>
      </w:r>
      <w:r>
        <w:rPr>
          <w:rFonts w:cs="Arial"/>
        </w:rPr>
        <w:t>. Indeed although the focus of the chosen dietary intervention was vitamin E it may be that any potentially beneficial effect of the dietary intervention is dependent on the complex mixture of naturally associated nutrients</w:t>
      </w:r>
      <w:r w:rsidRPr="000A2529">
        <w:rPr>
          <w:rFonts w:cs="Arial"/>
        </w:rPr>
        <w:t>.</w:t>
      </w:r>
      <w:r>
        <w:rPr>
          <w:rFonts w:cs="Arial"/>
        </w:rPr>
        <w:t xml:space="preserve"> </w:t>
      </w:r>
      <w:r w:rsidRPr="000A2529">
        <w:rPr>
          <w:rFonts w:cs="Arial"/>
        </w:rPr>
        <w:t xml:space="preserve"> </w:t>
      </w:r>
    </w:p>
    <w:p w:rsidR="003C2FA7" w:rsidRDefault="003C2FA7" w:rsidP="00090810">
      <w:pPr>
        <w:spacing w:line="480" w:lineRule="auto"/>
        <w:jc w:val="both"/>
        <w:rPr>
          <w:rFonts w:cs="Arial"/>
        </w:rPr>
      </w:pPr>
    </w:p>
    <w:p w:rsidR="003C2FA7" w:rsidRDefault="003C2FA7" w:rsidP="00090810">
      <w:pPr>
        <w:spacing w:line="480" w:lineRule="auto"/>
        <w:jc w:val="both"/>
        <w:rPr>
          <w:rFonts w:cs="Arial"/>
        </w:rPr>
      </w:pPr>
      <w:r>
        <w:rPr>
          <w:rFonts w:cs="Arial"/>
        </w:rPr>
        <w:t xml:space="preserve">The qualitative study evaluation suggested that the food based intervention was more acceptable than a supplement intervention. Only 3 of 39 women commented that they would be happy to take a supplement, many women (21/39, 54%) mentioned needing reassurance that there would be no adverse effects to themselves or the baby preferring the more ‘natural’ option of changing their diet. </w:t>
      </w:r>
    </w:p>
    <w:p w:rsidR="00090810" w:rsidRDefault="00090810" w:rsidP="0021781E">
      <w:pPr>
        <w:spacing w:line="480" w:lineRule="auto"/>
        <w:jc w:val="both"/>
        <w:rPr>
          <w:rFonts w:cs="Arial"/>
        </w:rPr>
      </w:pPr>
    </w:p>
    <w:p w:rsidR="007B62BF" w:rsidRPr="00CF2EA5" w:rsidRDefault="000017FB" w:rsidP="0021781E">
      <w:pPr>
        <w:spacing w:line="480" w:lineRule="auto"/>
        <w:jc w:val="both"/>
        <w:rPr>
          <w:rFonts w:cs="Arial"/>
          <w:i/>
        </w:rPr>
      </w:pPr>
      <w:r w:rsidRPr="00CF2EA5">
        <w:rPr>
          <w:rFonts w:cs="Arial"/>
          <w:i/>
        </w:rPr>
        <w:t>Food frequency questionnaire</w:t>
      </w:r>
      <w:r w:rsidR="00E4755B">
        <w:rPr>
          <w:rFonts w:cs="Arial"/>
          <w:i/>
        </w:rPr>
        <w:t xml:space="preserve"> </w:t>
      </w:r>
      <w:r w:rsidR="00E4755B">
        <w:rPr>
          <w:i/>
        </w:rPr>
        <w:t>(table 1).</w:t>
      </w:r>
    </w:p>
    <w:p w:rsidR="008D5A1E" w:rsidRDefault="008D5A1E" w:rsidP="0021781E">
      <w:pPr>
        <w:spacing w:line="480" w:lineRule="auto"/>
        <w:jc w:val="both"/>
        <w:rPr>
          <w:rFonts w:cs="Arial"/>
        </w:rPr>
      </w:pPr>
      <w:r>
        <w:t xml:space="preserve">The </w:t>
      </w:r>
      <w:r w:rsidRPr="000A2529">
        <w:t xml:space="preserve">FFQ </w:t>
      </w:r>
      <w:r>
        <w:t xml:space="preserve">data from the control group revealed </w:t>
      </w:r>
      <w:r w:rsidRPr="000A2529">
        <w:t xml:space="preserve">no significant change in vitamin E intake (nor any other nutrients) </w:t>
      </w:r>
      <w:r w:rsidR="003C485D">
        <w:t xml:space="preserve">between 12 and 20 weeks gestation </w:t>
      </w:r>
      <w:r w:rsidRPr="000A2529">
        <w:t xml:space="preserve">suggesting that informing women of a vitamin E intervention study does not change </w:t>
      </w:r>
      <w:r>
        <w:t xml:space="preserve">dietary behaviour, a finding pertinent to any future </w:t>
      </w:r>
      <w:r w:rsidR="003C485D">
        <w:t xml:space="preserve">RCT using a food based </w:t>
      </w:r>
      <w:r>
        <w:t xml:space="preserve">vitamin E </w:t>
      </w:r>
      <w:r w:rsidR="003C485D">
        <w:t>intervention</w:t>
      </w:r>
      <w:r w:rsidRPr="000A2529">
        <w:t>.</w:t>
      </w:r>
      <w:r>
        <w:t xml:space="preserve"> In the intervention group the </w:t>
      </w:r>
      <w:r w:rsidR="00090810" w:rsidRPr="000A2529">
        <w:rPr>
          <w:rFonts w:cs="Arial"/>
        </w:rPr>
        <w:t xml:space="preserve">FFQ data </w:t>
      </w:r>
      <w:r>
        <w:rPr>
          <w:rFonts w:cs="Arial"/>
        </w:rPr>
        <w:t>were consistent with diet diary data s</w:t>
      </w:r>
      <w:r w:rsidR="00090810" w:rsidRPr="000A2529">
        <w:rPr>
          <w:rFonts w:cs="Arial"/>
        </w:rPr>
        <w:t>howing increases in vitamin E and polyunsaturated fatty acid intake</w:t>
      </w:r>
      <w:r w:rsidR="00090810">
        <w:rPr>
          <w:rFonts w:cs="Arial"/>
        </w:rPr>
        <w:t>s</w:t>
      </w:r>
      <w:r w:rsidR="00090810" w:rsidRPr="000A2529">
        <w:rPr>
          <w:rFonts w:cs="Arial"/>
        </w:rPr>
        <w:t>.</w:t>
      </w:r>
      <w:r w:rsidR="00090810">
        <w:rPr>
          <w:rFonts w:cs="Arial"/>
        </w:rPr>
        <w:t xml:space="preserve"> </w:t>
      </w:r>
    </w:p>
    <w:p w:rsidR="003C485D" w:rsidRDefault="003C485D" w:rsidP="0021781E">
      <w:pPr>
        <w:spacing w:line="480" w:lineRule="auto"/>
        <w:jc w:val="both"/>
        <w:rPr>
          <w:rFonts w:cs="Arial"/>
        </w:rPr>
      </w:pPr>
    </w:p>
    <w:p w:rsidR="00A423E1" w:rsidRPr="005E32F2" w:rsidRDefault="00090810" w:rsidP="0021781E">
      <w:pPr>
        <w:spacing w:line="480" w:lineRule="auto"/>
        <w:jc w:val="both"/>
        <w:rPr>
          <w:rFonts w:cs="Arial"/>
        </w:rPr>
      </w:pPr>
      <w:r>
        <w:rPr>
          <w:rFonts w:cs="Arial"/>
        </w:rPr>
        <w:t>M</w:t>
      </w:r>
      <w:r w:rsidR="001C3B21">
        <w:rPr>
          <w:rFonts w:cs="Arial"/>
        </w:rPr>
        <w:t xml:space="preserve">ean </w:t>
      </w:r>
      <w:r w:rsidR="000017FB" w:rsidRPr="005E32F2">
        <w:rPr>
          <w:rFonts w:cs="Arial"/>
        </w:rPr>
        <w:t xml:space="preserve">vitamin E intakes of the </w:t>
      </w:r>
      <w:r w:rsidR="00290BDD">
        <w:rPr>
          <w:rFonts w:cs="Arial"/>
        </w:rPr>
        <w:t>control</w:t>
      </w:r>
      <w:r w:rsidR="000017FB" w:rsidRPr="005E32F2">
        <w:rPr>
          <w:rFonts w:cs="Arial"/>
        </w:rPr>
        <w:t xml:space="preserve"> and intervention groups did not differ </w:t>
      </w:r>
      <w:r w:rsidR="00FB3D21">
        <w:rPr>
          <w:rFonts w:cs="Arial"/>
        </w:rPr>
        <w:t>at recruitment</w:t>
      </w:r>
      <w:r w:rsidR="000017FB" w:rsidRPr="005E32F2">
        <w:rPr>
          <w:rFonts w:cs="Arial"/>
        </w:rPr>
        <w:t>, 12.3mg/day (10.4-14.1) and 10.9mg/day (8.50-13.3)</w:t>
      </w:r>
      <w:r w:rsidR="008D5A1E">
        <w:rPr>
          <w:rFonts w:cs="Arial"/>
        </w:rPr>
        <w:t>, p=0.21</w:t>
      </w:r>
      <w:r w:rsidR="00740AB9">
        <w:rPr>
          <w:rFonts w:cs="Arial"/>
        </w:rPr>
        <w:t>.</w:t>
      </w:r>
      <w:r w:rsidR="000017FB" w:rsidRPr="005E32F2">
        <w:rPr>
          <w:rFonts w:cs="Arial"/>
        </w:rPr>
        <w:t xml:space="preserve"> Between 12 and 20 weeks there were no changes in the macro and micronutrient intake of the </w:t>
      </w:r>
      <w:r w:rsidR="00290BDD">
        <w:rPr>
          <w:rFonts w:cs="Arial"/>
        </w:rPr>
        <w:t xml:space="preserve">control </w:t>
      </w:r>
      <w:r w:rsidR="000017FB" w:rsidRPr="005E32F2">
        <w:rPr>
          <w:rFonts w:cs="Arial"/>
        </w:rPr>
        <w:t xml:space="preserve">group. </w:t>
      </w:r>
      <w:r w:rsidR="008D5A1E">
        <w:rPr>
          <w:rFonts w:cs="Arial"/>
        </w:rPr>
        <w:t xml:space="preserve">The food based </w:t>
      </w:r>
      <w:r w:rsidR="00A423E1" w:rsidRPr="005E32F2">
        <w:rPr>
          <w:rFonts w:cs="Arial"/>
        </w:rPr>
        <w:t xml:space="preserve">intervention was associated with increased </w:t>
      </w:r>
      <w:r w:rsidR="001C3B21">
        <w:rPr>
          <w:rFonts w:cs="Arial"/>
        </w:rPr>
        <w:t xml:space="preserve">mean </w:t>
      </w:r>
      <w:r w:rsidR="00124FA0" w:rsidRPr="005E32F2">
        <w:rPr>
          <w:rFonts w:cs="Arial"/>
        </w:rPr>
        <w:t xml:space="preserve">vitamin E </w:t>
      </w:r>
      <w:r w:rsidR="00A423E1" w:rsidRPr="005E32F2">
        <w:rPr>
          <w:rFonts w:cs="Arial"/>
        </w:rPr>
        <w:t xml:space="preserve">intake from 10.9mg/day (8.50-13.3) to 15.9mg/day (12.4-19.4), p=0.008, </w:t>
      </w:r>
      <w:r w:rsidR="001C3B21">
        <w:rPr>
          <w:rFonts w:cs="Arial"/>
        </w:rPr>
        <w:t xml:space="preserve">mean </w:t>
      </w:r>
      <w:r w:rsidR="00A423E1" w:rsidRPr="005E32F2">
        <w:rPr>
          <w:rFonts w:cs="Arial"/>
        </w:rPr>
        <w:t xml:space="preserve">energy adjusted vitamin E intake </w:t>
      </w:r>
      <w:r w:rsidR="008D5A1E">
        <w:rPr>
          <w:rFonts w:cs="Arial"/>
        </w:rPr>
        <w:t xml:space="preserve">increased </w:t>
      </w:r>
      <w:r w:rsidR="00A423E1" w:rsidRPr="005E32F2">
        <w:rPr>
          <w:rFonts w:cs="Arial"/>
        </w:rPr>
        <w:t>from 9.37mg/day (8.13-10.06) to 13.9mg/day (12.6-15.2) p&lt;0.001. Analysis on an intention</w:t>
      </w:r>
      <w:r w:rsidR="00290BDD">
        <w:rPr>
          <w:rFonts w:cs="Arial"/>
        </w:rPr>
        <w:t>-</w:t>
      </w:r>
      <w:r w:rsidR="00A423E1" w:rsidRPr="005E32F2">
        <w:rPr>
          <w:rFonts w:cs="Arial"/>
        </w:rPr>
        <w:t>to</w:t>
      </w:r>
      <w:r w:rsidR="00290BDD">
        <w:rPr>
          <w:rFonts w:cs="Arial"/>
        </w:rPr>
        <w:t>-</w:t>
      </w:r>
      <w:r w:rsidR="00A423E1" w:rsidRPr="005E32F2">
        <w:rPr>
          <w:rFonts w:cs="Arial"/>
        </w:rPr>
        <w:t xml:space="preserve">treat basis demonstrated that the intervention was associated with an increase in </w:t>
      </w:r>
      <w:r w:rsidR="001C3B21">
        <w:rPr>
          <w:rFonts w:cs="Arial"/>
        </w:rPr>
        <w:t xml:space="preserve">mean </w:t>
      </w:r>
      <w:r w:rsidR="00A423E1" w:rsidRPr="005E32F2">
        <w:rPr>
          <w:rFonts w:cs="Arial"/>
        </w:rPr>
        <w:t>vitamin E</w:t>
      </w:r>
      <w:r w:rsidR="00876AEB" w:rsidRPr="005E32F2">
        <w:rPr>
          <w:rFonts w:cs="Arial"/>
        </w:rPr>
        <w:t xml:space="preserve"> from</w:t>
      </w:r>
      <w:r w:rsidR="00A423E1" w:rsidRPr="005E32F2">
        <w:rPr>
          <w:rFonts w:cs="Arial"/>
        </w:rPr>
        <w:t xml:space="preserve"> 11.0mg/day (9.0-12.9) to 15.0mg/day (12.1-18.0) p=0.009 and </w:t>
      </w:r>
      <w:r w:rsidR="001C3B21">
        <w:rPr>
          <w:rFonts w:cs="Arial"/>
        </w:rPr>
        <w:t xml:space="preserve">mean </w:t>
      </w:r>
      <w:r w:rsidR="00A423E1" w:rsidRPr="005E32F2">
        <w:rPr>
          <w:rFonts w:cs="Arial"/>
        </w:rPr>
        <w:t>energy</w:t>
      </w:r>
      <w:r w:rsidR="00290BDD">
        <w:rPr>
          <w:rFonts w:cs="Arial"/>
        </w:rPr>
        <w:t>-</w:t>
      </w:r>
      <w:r w:rsidR="00A423E1" w:rsidRPr="005E32F2">
        <w:rPr>
          <w:rFonts w:cs="Arial"/>
        </w:rPr>
        <w:t>adjusted vitamin E intake from 9.8mg/day (8.7-10.8) to 13.5mg/day (12.4-14.6), p&lt;0.001.</w:t>
      </w:r>
      <w:r w:rsidR="00A23235" w:rsidRPr="005E32F2">
        <w:rPr>
          <w:rFonts w:cs="Arial"/>
        </w:rPr>
        <w:t xml:space="preserve"> </w:t>
      </w:r>
      <w:r w:rsidR="008D5A1E">
        <w:rPr>
          <w:rFonts w:cs="Arial"/>
        </w:rPr>
        <w:t xml:space="preserve">The </w:t>
      </w:r>
      <w:r w:rsidR="00A23235" w:rsidRPr="005E32F2">
        <w:rPr>
          <w:rFonts w:cs="Arial"/>
        </w:rPr>
        <w:t xml:space="preserve">intervention </w:t>
      </w:r>
      <w:r w:rsidR="008D5A1E">
        <w:rPr>
          <w:rFonts w:cs="Arial"/>
        </w:rPr>
        <w:t xml:space="preserve">increased </w:t>
      </w:r>
      <w:r w:rsidR="001C3B21">
        <w:rPr>
          <w:rFonts w:cs="Arial"/>
        </w:rPr>
        <w:t xml:space="preserve">mean </w:t>
      </w:r>
      <w:r w:rsidR="00A23235" w:rsidRPr="005E32F2">
        <w:rPr>
          <w:rFonts w:cs="Arial"/>
        </w:rPr>
        <w:t xml:space="preserve">polyunsaturated fatty </w:t>
      </w:r>
      <w:r w:rsidR="00B42827">
        <w:rPr>
          <w:rFonts w:cs="Arial"/>
        </w:rPr>
        <w:lastRenderedPageBreak/>
        <w:t xml:space="preserve">(PUFA) </w:t>
      </w:r>
      <w:r w:rsidR="00A23235" w:rsidRPr="005E32F2">
        <w:rPr>
          <w:rFonts w:cs="Arial"/>
        </w:rPr>
        <w:t xml:space="preserve">acids </w:t>
      </w:r>
      <w:r w:rsidR="00D41308" w:rsidRPr="005E32F2">
        <w:rPr>
          <w:rFonts w:cs="Arial"/>
        </w:rPr>
        <w:t xml:space="preserve">from 15.1g/day (11.4-18.8) to 19.4g/day (14.9-23.9), </w:t>
      </w:r>
      <w:r w:rsidR="00A23235" w:rsidRPr="005E32F2">
        <w:rPr>
          <w:rFonts w:cs="Arial"/>
        </w:rPr>
        <w:t>p=0.047</w:t>
      </w:r>
      <w:r w:rsidR="00D41308" w:rsidRPr="005E32F2">
        <w:rPr>
          <w:rFonts w:cs="Arial"/>
        </w:rPr>
        <w:t>,</w:t>
      </w:r>
      <w:r w:rsidR="00A23235" w:rsidRPr="005E32F2">
        <w:rPr>
          <w:rFonts w:cs="Arial"/>
        </w:rPr>
        <w:t xml:space="preserve"> </w:t>
      </w:r>
      <w:r w:rsidR="008D5A1E">
        <w:rPr>
          <w:rFonts w:cs="Arial"/>
        </w:rPr>
        <w:t xml:space="preserve">there were </w:t>
      </w:r>
      <w:r w:rsidR="00A23235" w:rsidRPr="005E32F2">
        <w:rPr>
          <w:rFonts w:cs="Arial"/>
        </w:rPr>
        <w:t>no</w:t>
      </w:r>
      <w:r w:rsidR="00290BDD">
        <w:rPr>
          <w:rFonts w:cs="Arial"/>
        </w:rPr>
        <w:t xml:space="preserve"> significant increase in the intake of</w:t>
      </w:r>
      <w:r w:rsidR="00A23235" w:rsidRPr="005E32F2">
        <w:rPr>
          <w:rFonts w:cs="Arial"/>
        </w:rPr>
        <w:t xml:space="preserve"> other nutrients.</w:t>
      </w:r>
      <w:r w:rsidR="00B42827">
        <w:rPr>
          <w:rFonts w:cs="Arial"/>
        </w:rPr>
        <w:t xml:space="preserve"> Further analysis of the changes in n-6 and n-3 PUFA suggested that for energy unadjusted n-6 and n-3 PUFA intakes the </w:t>
      </w:r>
      <w:r w:rsidR="00046F93">
        <w:rPr>
          <w:rFonts w:cs="Arial"/>
        </w:rPr>
        <w:t xml:space="preserve">food based </w:t>
      </w:r>
      <w:r w:rsidR="00B42827">
        <w:rPr>
          <w:rFonts w:cs="Arial"/>
        </w:rPr>
        <w:t xml:space="preserve">intervention was associated with non-significant increases in n-6 PUFA [1.80 g/day (-1.22- 4.83)] and n-3 PUFA [0.39 g/day (-0.35-1.13)]. However, </w:t>
      </w:r>
      <w:r w:rsidR="005878CB">
        <w:rPr>
          <w:rFonts w:cs="Arial"/>
        </w:rPr>
        <w:t xml:space="preserve">for energy adjusted intakes the </w:t>
      </w:r>
      <w:r w:rsidR="00046F93">
        <w:rPr>
          <w:rFonts w:cs="Arial"/>
        </w:rPr>
        <w:t>food based</w:t>
      </w:r>
      <w:r w:rsidR="005878CB">
        <w:rPr>
          <w:rFonts w:cs="Arial"/>
        </w:rPr>
        <w:t xml:space="preserve"> intervention was associated with a significant increase in n-3 PUFA [0.28g/day (0.08-0.48), p&lt;0.001) but not in n-6 PUFA [0.79 g/day (-0.26 – 1.85), p=0.30]. </w:t>
      </w:r>
      <w:r w:rsidR="00B42827">
        <w:rPr>
          <w:rFonts w:cs="Arial"/>
        </w:rPr>
        <w:t xml:space="preserve">   </w:t>
      </w:r>
    </w:p>
    <w:p w:rsidR="00A423E1" w:rsidRPr="00CF2EA5" w:rsidRDefault="00A423E1" w:rsidP="0021781E">
      <w:pPr>
        <w:spacing w:line="480" w:lineRule="auto"/>
        <w:jc w:val="both"/>
        <w:rPr>
          <w:rFonts w:cs="Arial"/>
        </w:rPr>
      </w:pPr>
    </w:p>
    <w:p w:rsidR="00A423E1" w:rsidRPr="00CF2EA5" w:rsidRDefault="00A423E1" w:rsidP="0021781E">
      <w:pPr>
        <w:spacing w:line="480" w:lineRule="auto"/>
        <w:jc w:val="both"/>
        <w:rPr>
          <w:rFonts w:cs="Arial"/>
        </w:rPr>
      </w:pPr>
      <w:r w:rsidRPr="00CF2EA5">
        <w:rPr>
          <w:rFonts w:cs="Arial"/>
          <w:i/>
        </w:rPr>
        <w:t xml:space="preserve">Serum </w:t>
      </w:r>
      <w:r w:rsidRPr="00CF2EA5">
        <w:rPr>
          <w:rFonts w:cs="Arial"/>
          <w:i/>
        </w:rPr>
        <w:sym w:font="Symbol" w:char="F061"/>
      </w:r>
      <w:r w:rsidRPr="00CF2EA5">
        <w:rPr>
          <w:rFonts w:cs="Arial"/>
          <w:i/>
        </w:rPr>
        <w:t>-tocopherol</w:t>
      </w:r>
      <w:r w:rsidR="00E4755B">
        <w:rPr>
          <w:rFonts w:cs="Arial"/>
          <w:i/>
        </w:rPr>
        <w:t xml:space="preserve"> </w:t>
      </w:r>
      <w:r w:rsidR="00E4755B">
        <w:rPr>
          <w:i/>
        </w:rPr>
        <w:t>(table 1)</w:t>
      </w:r>
      <w:r w:rsidRPr="00CF2EA5">
        <w:rPr>
          <w:rFonts w:cs="Arial"/>
        </w:rPr>
        <w:t>.</w:t>
      </w:r>
    </w:p>
    <w:p w:rsidR="003D17CB" w:rsidRDefault="0024208C" w:rsidP="003D17CB">
      <w:pPr>
        <w:spacing w:line="480" w:lineRule="auto"/>
        <w:jc w:val="both"/>
        <w:rPr>
          <w:rFonts w:cs="Arial"/>
        </w:rPr>
      </w:pPr>
      <w:r>
        <w:rPr>
          <w:rFonts w:cs="Arial"/>
        </w:rPr>
        <w:t xml:space="preserve">There were no significant differences in </w:t>
      </w:r>
      <w:r w:rsidRPr="00CF2EA5">
        <w:rPr>
          <w:rFonts w:cs="Arial"/>
        </w:rPr>
        <w:t xml:space="preserve">serum </w:t>
      </w:r>
      <w:r w:rsidRPr="00CF2EA5">
        <w:rPr>
          <w:rFonts w:cs="Arial"/>
        </w:rPr>
        <w:sym w:font="Symbol" w:char="F061"/>
      </w:r>
      <w:r w:rsidRPr="00CF2EA5">
        <w:rPr>
          <w:rFonts w:cs="Arial"/>
        </w:rPr>
        <w:t xml:space="preserve">-tocopherol </w:t>
      </w:r>
      <w:r>
        <w:rPr>
          <w:rFonts w:cs="Arial"/>
        </w:rPr>
        <w:t>between control and intervention groups at 12 and 20 weeks gestation. M</w:t>
      </w:r>
      <w:r w:rsidR="001C3B21">
        <w:rPr>
          <w:rFonts w:cs="Arial"/>
        </w:rPr>
        <w:t xml:space="preserve">ean </w:t>
      </w:r>
      <w:r w:rsidR="003B7BBB" w:rsidRPr="00CF2EA5">
        <w:rPr>
          <w:rFonts w:cs="Arial"/>
        </w:rPr>
        <w:t xml:space="preserve">serum </w:t>
      </w:r>
      <w:r w:rsidR="003B7BBB" w:rsidRPr="00CF2EA5">
        <w:rPr>
          <w:rFonts w:cs="Arial"/>
        </w:rPr>
        <w:sym w:font="Symbol" w:char="F061"/>
      </w:r>
      <w:r w:rsidR="003B7BBB" w:rsidRPr="00CF2EA5">
        <w:rPr>
          <w:rFonts w:cs="Arial"/>
        </w:rPr>
        <w:t xml:space="preserve">-tocopherol </w:t>
      </w:r>
      <w:r>
        <w:rPr>
          <w:rFonts w:cs="Arial"/>
        </w:rPr>
        <w:t xml:space="preserve">increased </w:t>
      </w:r>
      <w:r w:rsidR="003B7BBB" w:rsidRPr="00CF2EA5">
        <w:rPr>
          <w:rFonts w:cs="Arial"/>
        </w:rPr>
        <w:t>in both groups be</w:t>
      </w:r>
      <w:r w:rsidR="00762603" w:rsidRPr="00CF2EA5">
        <w:rPr>
          <w:rFonts w:cs="Arial"/>
        </w:rPr>
        <w:t>tween 12 and 20 weeks gestation:</w:t>
      </w:r>
      <w:r w:rsidR="003B7BBB" w:rsidRPr="00CF2EA5">
        <w:rPr>
          <w:rFonts w:cs="Arial"/>
        </w:rPr>
        <w:t xml:space="preserve"> </w:t>
      </w:r>
      <w:r w:rsidR="00290BDD">
        <w:rPr>
          <w:rFonts w:cs="Arial"/>
        </w:rPr>
        <w:t xml:space="preserve">control </w:t>
      </w:r>
      <w:r w:rsidR="003B7BBB" w:rsidRPr="00CF2EA5">
        <w:rPr>
          <w:rFonts w:cs="Arial"/>
        </w:rPr>
        <w:t>26.3</w:t>
      </w:r>
      <w:r w:rsidR="003B7BBB" w:rsidRPr="00CF2EA5">
        <w:rPr>
          <w:rFonts w:cs="Arial"/>
        </w:rPr>
        <w:sym w:font="Symbol" w:char="F06D"/>
      </w:r>
      <w:r w:rsidR="003B7BBB" w:rsidRPr="00CF2EA5">
        <w:rPr>
          <w:rFonts w:cs="Arial"/>
        </w:rPr>
        <w:t>mol/L</w:t>
      </w:r>
      <w:r w:rsidR="00462F2C">
        <w:rPr>
          <w:rFonts w:cs="Arial"/>
        </w:rPr>
        <w:t xml:space="preserve"> </w:t>
      </w:r>
      <w:r w:rsidR="003B7BBB" w:rsidRPr="00CF2EA5">
        <w:rPr>
          <w:rFonts w:cs="Arial"/>
        </w:rPr>
        <w:t>(23.0-25.6) to 29.4</w:t>
      </w:r>
      <w:r w:rsidR="003B7BBB" w:rsidRPr="00CF2EA5">
        <w:rPr>
          <w:rFonts w:cs="Arial"/>
        </w:rPr>
        <w:sym w:font="Symbol" w:char="F06D"/>
      </w:r>
      <w:r w:rsidR="003B7BBB" w:rsidRPr="00CF2EA5">
        <w:rPr>
          <w:rFonts w:cs="Arial"/>
        </w:rPr>
        <w:t>mol/L (25.9-32.7) p=0.001, intervention 25.3</w:t>
      </w:r>
      <w:r w:rsidR="003B7BBB" w:rsidRPr="00CF2EA5">
        <w:rPr>
          <w:rFonts w:cs="Arial"/>
        </w:rPr>
        <w:sym w:font="Symbol" w:char="F06D"/>
      </w:r>
      <w:r w:rsidR="003B7BBB" w:rsidRPr="00CF2EA5">
        <w:rPr>
          <w:rFonts w:cs="Arial"/>
        </w:rPr>
        <w:t>mol/L (23.5-27.7) to 28.7</w:t>
      </w:r>
      <w:r w:rsidR="003B7BBB" w:rsidRPr="00CF2EA5">
        <w:rPr>
          <w:rFonts w:cs="Arial"/>
        </w:rPr>
        <w:sym w:font="Symbol" w:char="F06D"/>
      </w:r>
      <w:r w:rsidR="003B7BBB" w:rsidRPr="00CF2EA5">
        <w:rPr>
          <w:rFonts w:cs="Arial"/>
        </w:rPr>
        <w:t xml:space="preserve">mol/L (26.5-30.8) p=0.009. </w:t>
      </w:r>
      <w:r>
        <w:rPr>
          <w:rFonts w:cs="Arial"/>
        </w:rPr>
        <w:t xml:space="preserve">The increase in </w:t>
      </w:r>
      <w:r w:rsidRPr="00CF2EA5">
        <w:rPr>
          <w:rFonts w:cs="Arial"/>
        </w:rPr>
        <w:t xml:space="preserve">serum </w:t>
      </w:r>
      <w:r w:rsidRPr="00CF2EA5">
        <w:rPr>
          <w:rFonts w:cs="Arial"/>
        </w:rPr>
        <w:sym w:font="Symbol" w:char="F061"/>
      </w:r>
      <w:r w:rsidRPr="00CF2EA5">
        <w:rPr>
          <w:rFonts w:cs="Arial"/>
        </w:rPr>
        <w:t>-tocopherol</w:t>
      </w:r>
      <w:r>
        <w:rPr>
          <w:rFonts w:cs="Arial"/>
        </w:rPr>
        <w:t xml:space="preserve"> </w:t>
      </w:r>
      <w:r w:rsidR="009060D9">
        <w:rPr>
          <w:rFonts w:cs="Arial"/>
        </w:rPr>
        <w:t xml:space="preserve">between 12 and 20 weeks gestation </w:t>
      </w:r>
      <w:r>
        <w:rPr>
          <w:rFonts w:cs="Arial"/>
        </w:rPr>
        <w:t>did not differ between the control and intervention groups.</w:t>
      </w:r>
      <w:r w:rsidR="00E80291">
        <w:rPr>
          <w:rFonts w:cs="Arial"/>
        </w:rPr>
        <w:t xml:space="preserve"> </w:t>
      </w:r>
      <w:r w:rsidR="003D17CB">
        <w:rPr>
          <w:rFonts w:cs="Arial"/>
        </w:rPr>
        <w:t xml:space="preserve">As anticipated although the food based intervention increased vitamin E intake there was minimal effect on </w:t>
      </w:r>
      <w:r w:rsidR="003D17CB" w:rsidRPr="000A2529">
        <w:rPr>
          <w:rFonts w:cs="Arial"/>
        </w:rPr>
        <w:t xml:space="preserve">serum </w:t>
      </w:r>
      <w:r w:rsidR="003D17CB" w:rsidRPr="000A2529">
        <w:rPr>
          <w:rFonts w:cs="Arial"/>
        </w:rPr>
        <w:sym w:font="Symbol" w:char="F061"/>
      </w:r>
      <w:r w:rsidR="003D17CB" w:rsidRPr="000A2529">
        <w:rPr>
          <w:rFonts w:cs="Arial"/>
        </w:rPr>
        <w:t>-tocopherol</w:t>
      </w:r>
      <w:r w:rsidR="003D17CB">
        <w:rPr>
          <w:rFonts w:cs="Arial"/>
        </w:rPr>
        <w:t xml:space="preserve">. One of the limitations of vitamin E intervention is that there is no suitable biomarker that accurately reflects dietary intake or tissue stores of vitamin E </w:t>
      </w:r>
      <w:r w:rsidR="003D17CB" w:rsidRPr="009217A0">
        <w:rPr>
          <w:rFonts w:cs="Arial"/>
        </w:rPr>
        <w:t>(</w:t>
      </w:r>
      <w:r w:rsidR="003D17CB">
        <w:rPr>
          <w:rFonts w:cs="Arial"/>
        </w:rPr>
        <w:t>22). To illustrate this</w:t>
      </w:r>
      <w:r w:rsidR="00046F93">
        <w:rPr>
          <w:rFonts w:cs="Arial"/>
        </w:rPr>
        <w:t>,</w:t>
      </w:r>
      <w:r w:rsidR="003D17CB">
        <w:rPr>
          <w:rFonts w:cs="Arial"/>
        </w:rPr>
        <w:t xml:space="preserve"> </w:t>
      </w:r>
      <w:r w:rsidR="00046F93">
        <w:rPr>
          <w:rFonts w:cs="Arial"/>
        </w:rPr>
        <w:t xml:space="preserve">a previous study that </w:t>
      </w:r>
      <w:r w:rsidR="003D17CB">
        <w:rPr>
          <w:rFonts w:cs="Arial"/>
        </w:rPr>
        <w:t>supplement</w:t>
      </w:r>
      <w:r w:rsidR="00046F93">
        <w:rPr>
          <w:rFonts w:cs="Arial"/>
        </w:rPr>
        <w:t>ed</w:t>
      </w:r>
      <w:r w:rsidR="003D17CB">
        <w:rPr>
          <w:rFonts w:cs="Arial"/>
        </w:rPr>
        <w:t xml:space="preserve"> pregnant women with 133mg/day vitamin E result</w:t>
      </w:r>
      <w:r w:rsidR="00046F93">
        <w:rPr>
          <w:rFonts w:cs="Arial"/>
        </w:rPr>
        <w:t>ed</w:t>
      </w:r>
      <w:r w:rsidR="003D17CB">
        <w:rPr>
          <w:rFonts w:cs="Arial"/>
        </w:rPr>
        <w:t xml:space="preserve"> in about a 40% difference in plasma </w:t>
      </w:r>
      <w:r w:rsidR="003D17CB" w:rsidRPr="000A2529">
        <w:rPr>
          <w:rFonts w:cs="Arial"/>
        </w:rPr>
        <w:sym w:font="Symbol" w:char="F061"/>
      </w:r>
      <w:r w:rsidR="003D17CB" w:rsidRPr="000A2529">
        <w:rPr>
          <w:rFonts w:cs="Arial"/>
        </w:rPr>
        <w:t>-tocopherol</w:t>
      </w:r>
      <w:r w:rsidR="003D17CB">
        <w:rPr>
          <w:rFonts w:cs="Arial"/>
        </w:rPr>
        <w:t xml:space="preserve"> between control and intervention subjects at 20 weeks gestation (21). Extrapolati</w:t>
      </w:r>
      <w:r w:rsidR="00046F93">
        <w:rPr>
          <w:rFonts w:cs="Arial"/>
        </w:rPr>
        <w:t>on</w:t>
      </w:r>
      <w:r w:rsidR="003D17CB">
        <w:rPr>
          <w:rFonts w:cs="Arial"/>
        </w:rPr>
        <w:t xml:space="preserve"> to the present study suggests that a 10mg/day increase in vitamin E intake would increase serum </w:t>
      </w:r>
      <w:r w:rsidR="003D17CB" w:rsidRPr="000A2529">
        <w:rPr>
          <w:rFonts w:cs="Arial"/>
        </w:rPr>
        <w:sym w:font="Symbol" w:char="F061"/>
      </w:r>
      <w:r w:rsidR="003D17CB" w:rsidRPr="000A2529">
        <w:rPr>
          <w:rFonts w:cs="Arial"/>
        </w:rPr>
        <w:t>-tocopherol</w:t>
      </w:r>
      <w:r w:rsidR="003D17CB">
        <w:rPr>
          <w:rFonts w:cs="Arial"/>
        </w:rPr>
        <w:t xml:space="preserve"> by about 3-5%. The current small pilot study was powered </w:t>
      </w:r>
      <w:r w:rsidR="009060D9">
        <w:rPr>
          <w:rFonts w:cs="Arial"/>
        </w:rPr>
        <w:t>to detect changes in</w:t>
      </w:r>
      <w:r w:rsidR="003D17CB">
        <w:rPr>
          <w:rFonts w:cs="Arial"/>
        </w:rPr>
        <w:t xml:space="preserve"> dietary vitamin E intake and consequently did not have the power to detect small changes in </w:t>
      </w:r>
      <w:r w:rsidR="00E80291" w:rsidRPr="000A2529">
        <w:rPr>
          <w:rFonts w:cs="Arial"/>
        </w:rPr>
        <w:t xml:space="preserve">serum </w:t>
      </w:r>
      <w:r w:rsidR="00E80291" w:rsidRPr="000A2529">
        <w:rPr>
          <w:rFonts w:cs="Arial"/>
        </w:rPr>
        <w:sym w:font="Symbol" w:char="F061"/>
      </w:r>
      <w:r w:rsidR="00E80291" w:rsidRPr="000A2529">
        <w:rPr>
          <w:rFonts w:cs="Arial"/>
        </w:rPr>
        <w:t>-tocopherol</w:t>
      </w:r>
      <w:r w:rsidR="00E80291">
        <w:rPr>
          <w:rFonts w:cs="Arial"/>
        </w:rPr>
        <w:t>. A</w:t>
      </w:r>
      <w:r w:rsidR="003D17CB">
        <w:rPr>
          <w:rFonts w:cs="Arial"/>
        </w:rPr>
        <w:t xml:space="preserve">ny future vitamin E RCT would need to be of sufficient size and power to detect small changes in </w:t>
      </w:r>
      <w:r w:rsidR="003D17CB" w:rsidRPr="00CF2EA5">
        <w:rPr>
          <w:rFonts w:cs="Arial"/>
        </w:rPr>
        <w:t xml:space="preserve">serum </w:t>
      </w:r>
      <w:r w:rsidR="003D17CB" w:rsidRPr="00CF2EA5">
        <w:rPr>
          <w:rFonts w:cs="Arial"/>
        </w:rPr>
        <w:sym w:font="Symbol" w:char="F061"/>
      </w:r>
      <w:r w:rsidR="003D17CB" w:rsidRPr="00CF2EA5">
        <w:rPr>
          <w:rFonts w:cs="Arial"/>
        </w:rPr>
        <w:t>-tocopherol</w:t>
      </w:r>
      <w:r w:rsidR="003D17CB">
        <w:rPr>
          <w:rFonts w:cs="Arial"/>
        </w:rPr>
        <w:t xml:space="preserve"> or alternatively utilise an alternative biomarker of vitamin E status.</w:t>
      </w:r>
    </w:p>
    <w:p w:rsidR="003D17CB" w:rsidRDefault="003D17CB" w:rsidP="003D17CB">
      <w:pPr>
        <w:spacing w:line="480" w:lineRule="auto"/>
        <w:jc w:val="both"/>
        <w:rPr>
          <w:rFonts w:cs="Arial"/>
        </w:rPr>
      </w:pPr>
    </w:p>
    <w:p w:rsidR="003D17CB" w:rsidRDefault="00E80291" w:rsidP="003D17CB">
      <w:pPr>
        <w:spacing w:line="480" w:lineRule="auto"/>
        <w:jc w:val="both"/>
        <w:rPr>
          <w:rFonts w:cs="Arial"/>
        </w:rPr>
      </w:pPr>
      <w:r>
        <w:rPr>
          <w:rFonts w:cs="Arial"/>
        </w:rPr>
        <w:lastRenderedPageBreak/>
        <w:t xml:space="preserve">This pilot study demonstrates that pregnant women are willing and able to increase their dietary vitamin E intake between 12 and 20 weeks gestation. </w:t>
      </w:r>
      <w:r w:rsidR="00584D40">
        <w:rPr>
          <w:rFonts w:cs="Arial"/>
        </w:rPr>
        <w:t>T</w:t>
      </w:r>
      <w:r w:rsidR="00584D40" w:rsidRPr="00B33EB9">
        <w:rPr>
          <w:rFonts w:cs="Arial"/>
        </w:rPr>
        <w:t xml:space="preserve">he qualitative study evaluation </w:t>
      </w:r>
      <w:r w:rsidR="00584D40">
        <w:rPr>
          <w:rFonts w:cs="Arial"/>
        </w:rPr>
        <w:t xml:space="preserve">suggested that </w:t>
      </w:r>
      <w:r w:rsidR="00584D40" w:rsidRPr="00B33EB9">
        <w:rPr>
          <w:rFonts w:cs="Arial"/>
        </w:rPr>
        <w:t>pregnant women would be willing to maintain the dietary changes until delivery</w:t>
      </w:r>
      <w:r w:rsidR="00584D40">
        <w:rPr>
          <w:rFonts w:cs="Arial"/>
        </w:rPr>
        <w:t xml:space="preserve"> with </w:t>
      </w:r>
      <w:r w:rsidR="00584D40" w:rsidRPr="00B33EB9">
        <w:rPr>
          <w:rFonts w:cs="Arial"/>
        </w:rPr>
        <w:t>17 of</w:t>
      </w:r>
      <w:r w:rsidR="00046F93">
        <w:rPr>
          <w:rFonts w:cs="Arial"/>
        </w:rPr>
        <w:t xml:space="preserve"> </w:t>
      </w:r>
      <w:r w:rsidR="00584D40" w:rsidRPr="00B33EB9">
        <w:rPr>
          <w:rFonts w:cs="Arial"/>
        </w:rPr>
        <w:t xml:space="preserve">19 </w:t>
      </w:r>
      <w:r w:rsidR="00584D40" w:rsidRPr="00B33EB9">
        <w:t>women sa</w:t>
      </w:r>
      <w:r w:rsidR="00584D40">
        <w:t>ying</w:t>
      </w:r>
      <w:r w:rsidR="00584D40" w:rsidRPr="00B33EB9">
        <w:t xml:space="preserve"> that they would have been willing to maintain the changes for a longer period</w:t>
      </w:r>
      <w:r w:rsidR="00584D40">
        <w:t>,</w:t>
      </w:r>
      <w:r w:rsidR="00584D40" w:rsidRPr="00B33EB9">
        <w:t xml:space="preserve"> </w:t>
      </w:r>
      <w:r w:rsidR="00584D40">
        <w:t>with the</w:t>
      </w:r>
      <w:r w:rsidR="00584D40" w:rsidRPr="00B33EB9">
        <w:t xml:space="preserve"> </w:t>
      </w:r>
      <w:r w:rsidR="00584D40">
        <w:t>remaining</w:t>
      </w:r>
      <w:r w:rsidR="00584D40" w:rsidRPr="00B33EB9">
        <w:t xml:space="preserve"> 2 women </w:t>
      </w:r>
      <w:r w:rsidR="00584D40">
        <w:t xml:space="preserve">saying </w:t>
      </w:r>
      <w:r w:rsidR="00584D40" w:rsidRPr="00B33EB9">
        <w:t>they would have been willing to ‘try’ to maintain the changes for a longer period.</w:t>
      </w:r>
      <w:r w:rsidR="00584D40">
        <w:t xml:space="preserve"> However, a</w:t>
      </w:r>
      <w:r>
        <w:rPr>
          <w:rFonts w:cs="Arial"/>
        </w:rPr>
        <w:t>ny future RCT investigating the effects of vitamin E modification during pregnancy on childhood asthma would need the intervention to continue from 12 weeks gestation to delivery</w:t>
      </w:r>
      <w:r w:rsidR="00584D40">
        <w:rPr>
          <w:rFonts w:cs="Arial"/>
        </w:rPr>
        <w:t>, therefore further studies are needed to confirm the sustainability of the food based intervention for the duration of pregnancy</w:t>
      </w:r>
      <w:r>
        <w:rPr>
          <w:rFonts w:cs="Arial"/>
        </w:rPr>
        <w:t xml:space="preserve">.   </w:t>
      </w:r>
    </w:p>
    <w:p w:rsidR="003D17CB" w:rsidRDefault="003D17CB" w:rsidP="003D17CB">
      <w:pPr>
        <w:spacing w:line="480" w:lineRule="auto"/>
        <w:jc w:val="both"/>
        <w:rPr>
          <w:rFonts w:cs="Arial"/>
        </w:rPr>
      </w:pPr>
    </w:p>
    <w:p w:rsidR="007B62BF" w:rsidRPr="00A23235" w:rsidRDefault="003C2FA7" w:rsidP="0021781E">
      <w:pPr>
        <w:spacing w:line="480" w:lineRule="auto"/>
        <w:rPr>
          <w:rFonts w:cs="Arial"/>
          <w:b/>
        </w:rPr>
      </w:pPr>
      <w:r>
        <w:rPr>
          <w:rFonts w:cs="Arial"/>
          <w:b/>
        </w:rPr>
        <w:t>Conclusion</w:t>
      </w:r>
    </w:p>
    <w:p w:rsidR="003C2FA7" w:rsidRPr="000A2529" w:rsidRDefault="003C2FA7" w:rsidP="003C2FA7">
      <w:pPr>
        <w:spacing w:line="480" w:lineRule="auto"/>
        <w:jc w:val="both"/>
        <w:rPr>
          <w:rFonts w:cs="Arial"/>
        </w:rPr>
      </w:pPr>
      <w:r w:rsidRPr="000A2529">
        <w:rPr>
          <w:rFonts w:cs="Arial"/>
        </w:rPr>
        <w:t xml:space="preserve">This study demonstrates that with the supervision and support of </w:t>
      </w:r>
      <w:r>
        <w:rPr>
          <w:rFonts w:cs="Arial"/>
        </w:rPr>
        <w:t xml:space="preserve">a </w:t>
      </w:r>
      <w:r w:rsidRPr="000A2529">
        <w:rPr>
          <w:rFonts w:cs="Arial"/>
        </w:rPr>
        <w:t xml:space="preserve">dietitian, pregnant women with a personal and/or partner history of asthma are able to </w:t>
      </w:r>
      <w:r>
        <w:rPr>
          <w:rFonts w:cs="Arial"/>
        </w:rPr>
        <w:t xml:space="preserve">use a food based exchange intervention to increase </w:t>
      </w:r>
      <w:r w:rsidRPr="000A2529">
        <w:rPr>
          <w:rFonts w:cs="Arial"/>
        </w:rPr>
        <w:t xml:space="preserve">their dietary vitamin E intake to the recommended 15mg/day. The study demonstrates the feasibility and </w:t>
      </w:r>
      <w:r>
        <w:rPr>
          <w:rFonts w:cs="Arial"/>
        </w:rPr>
        <w:t xml:space="preserve">acceptability </w:t>
      </w:r>
      <w:r w:rsidRPr="000A2529">
        <w:rPr>
          <w:rFonts w:cs="Arial"/>
        </w:rPr>
        <w:t xml:space="preserve">of the </w:t>
      </w:r>
      <w:r>
        <w:rPr>
          <w:rFonts w:cs="Arial"/>
        </w:rPr>
        <w:t xml:space="preserve">food based </w:t>
      </w:r>
      <w:r w:rsidRPr="000A2529">
        <w:rPr>
          <w:rFonts w:cs="Arial"/>
        </w:rPr>
        <w:t xml:space="preserve">intervention to increase dietary vitamin E intake </w:t>
      </w:r>
      <w:r>
        <w:rPr>
          <w:rFonts w:cs="Arial"/>
        </w:rPr>
        <w:t xml:space="preserve">but further work is required to ascertain the sustainability throughout pregnancy and if so whether it reduces the likelihood of </w:t>
      </w:r>
      <w:r w:rsidRPr="000A2529">
        <w:rPr>
          <w:rFonts w:cs="Arial"/>
        </w:rPr>
        <w:t xml:space="preserve">childhood asthma. </w:t>
      </w:r>
      <w:r w:rsidR="00046F93">
        <w:rPr>
          <w:rFonts w:cs="Arial"/>
        </w:rPr>
        <w:t>Although the focus of this pilot study has been vitamin E, the process of identifying exchanges of foods containing specified quantities of nutrients and the subsequent development of an individually tailored food based intervention could be transferred to other nutrients or combinations of nutrients for use in food based rather than supplement based intervention trials.</w:t>
      </w:r>
    </w:p>
    <w:p w:rsidR="00E956B9" w:rsidRPr="000A2529" w:rsidRDefault="00E956B9" w:rsidP="0021781E">
      <w:pPr>
        <w:spacing w:line="480" w:lineRule="auto"/>
        <w:jc w:val="both"/>
      </w:pPr>
    </w:p>
    <w:p w:rsidR="00B9247F" w:rsidRPr="00E74C20" w:rsidRDefault="00A76281" w:rsidP="0021781E">
      <w:pPr>
        <w:spacing w:line="480" w:lineRule="auto"/>
      </w:pPr>
      <w:r w:rsidRPr="00E74C20">
        <w:rPr>
          <w:b/>
        </w:rPr>
        <w:t>Acknowledgment:</w:t>
      </w:r>
      <w:r w:rsidRPr="00E74C20">
        <w:t xml:space="preserve"> This study was funded </w:t>
      </w:r>
      <w:r w:rsidR="00E74C20" w:rsidRPr="00E74C20">
        <w:t xml:space="preserve">by the </w:t>
      </w:r>
      <w:r w:rsidR="00E74C20" w:rsidRPr="00E74C20">
        <w:rPr>
          <w:rFonts w:cs="Arial"/>
        </w:rPr>
        <w:t>Chief Scientist Office of the Scottish Government Health Directorate, grant CZG/2/325.</w:t>
      </w:r>
    </w:p>
    <w:p w:rsidR="00E74C20" w:rsidRDefault="00E74C20" w:rsidP="0021781E">
      <w:pPr>
        <w:spacing w:line="480" w:lineRule="auto"/>
        <w:jc w:val="both"/>
        <w:rPr>
          <w:rFonts w:cs="Arial"/>
        </w:rPr>
      </w:pPr>
    </w:p>
    <w:p w:rsidR="00E74C20" w:rsidRDefault="00E74C20" w:rsidP="0021781E">
      <w:pPr>
        <w:spacing w:line="480" w:lineRule="auto"/>
        <w:jc w:val="both"/>
        <w:rPr>
          <w:rFonts w:cs="Arial"/>
        </w:rPr>
      </w:pPr>
    </w:p>
    <w:p w:rsidR="009D0056" w:rsidRDefault="00831ADD" w:rsidP="0021781E">
      <w:pPr>
        <w:spacing w:line="480" w:lineRule="auto"/>
        <w:jc w:val="both"/>
        <w:rPr>
          <w:rFonts w:cs="Arial"/>
        </w:rPr>
      </w:pPr>
      <w:r>
        <w:rPr>
          <w:rFonts w:cs="Arial"/>
        </w:rPr>
        <w:t>Word count</w:t>
      </w:r>
      <w:r w:rsidR="005F4D98">
        <w:rPr>
          <w:rFonts w:cs="Arial"/>
        </w:rPr>
        <w:t xml:space="preserve"> (not including </w:t>
      </w:r>
      <w:r w:rsidR="004D2C44">
        <w:rPr>
          <w:rFonts w:cs="Arial"/>
        </w:rPr>
        <w:t>abstract</w:t>
      </w:r>
      <w:r w:rsidR="005F4D98">
        <w:rPr>
          <w:rFonts w:cs="Arial"/>
        </w:rPr>
        <w:t xml:space="preserve">) </w:t>
      </w:r>
      <w:r w:rsidR="009060D9">
        <w:rPr>
          <w:rFonts w:cs="Arial"/>
        </w:rPr>
        <w:t>2405</w:t>
      </w:r>
      <w:r w:rsidR="00A41A5F">
        <w:rPr>
          <w:rFonts w:cs="Arial"/>
        </w:rPr>
        <w:t>.</w:t>
      </w:r>
    </w:p>
    <w:p w:rsidR="00487DA5" w:rsidRDefault="00487DA5" w:rsidP="0021781E">
      <w:pPr>
        <w:spacing w:line="480" w:lineRule="auto"/>
        <w:rPr>
          <w:sz w:val="22"/>
          <w:szCs w:val="22"/>
        </w:rPr>
      </w:pPr>
    </w:p>
    <w:p w:rsidR="00EF1383" w:rsidRDefault="00EF1383" w:rsidP="0021781E">
      <w:pPr>
        <w:spacing w:line="480" w:lineRule="auto"/>
      </w:pPr>
      <w:r>
        <w:rPr>
          <w:b/>
        </w:rPr>
        <w:t>R</w:t>
      </w:r>
      <w:r w:rsidR="00E27111" w:rsidRPr="003D5179">
        <w:rPr>
          <w:b/>
        </w:rPr>
        <w:t>eferences</w:t>
      </w:r>
      <w:r w:rsidR="00E27111" w:rsidRPr="003D5179">
        <w:t xml:space="preserve"> </w:t>
      </w:r>
    </w:p>
    <w:p w:rsidR="008909DB" w:rsidRPr="00A76281" w:rsidRDefault="00E27111" w:rsidP="0021781E">
      <w:pPr>
        <w:pStyle w:val="NoSpacing"/>
        <w:spacing w:line="480" w:lineRule="auto"/>
        <w:rPr>
          <w:rFonts w:ascii="Verdana" w:hAnsi="Verdana"/>
          <w:sz w:val="20"/>
          <w:szCs w:val="20"/>
        </w:rPr>
      </w:pPr>
      <w:r w:rsidRPr="00A76281">
        <w:rPr>
          <w:rFonts w:ascii="Verdana" w:hAnsi="Verdana"/>
          <w:sz w:val="20"/>
          <w:szCs w:val="20"/>
        </w:rPr>
        <w:t xml:space="preserve">1. Asthma </w:t>
      </w:r>
      <w:smartTag w:uri="urn:schemas-microsoft-com:office:smarttags" w:element="country-region">
        <w:smartTag w:uri="urn:schemas-microsoft-com:office:smarttags" w:element="place">
          <w:r w:rsidRPr="00A76281">
            <w:rPr>
              <w:rFonts w:ascii="Verdana" w:hAnsi="Verdana"/>
              <w:sz w:val="20"/>
              <w:szCs w:val="20"/>
            </w:rPr>
            <w:t>UK</w:t>
          </w:r>
        </w:smartTag>
      </w:smartTag>
      <w:r w:rsidRPr="00A76281">
        <w:rPr>
          <w:rFonts w:ascii="Verdana" w:hAnsi="Verdana"/>
          <w:sz w:val="20"/>
          <w:szCs w:val="20"/>
        </w:rPr>
        <w:t>. Where Do We Stand? (2004)</w:t>
      </w:r>
    </w:p>
    <w:p w:rsidR="00E27111" w:rsidRPr="00A76281" w:rsidRDefault="00E27111" w:rsidP="0021781E">
      <w:pPr>
        <w:pStyle w:val="NoSpacing"/>
        <w:spacing w:line="480" w:lineRule="auto"/>
        <w:rPr>
          <w:rFonts w:ascii="Verdana" w:hAnsi="Verdana"/>
          <w:sz w:val="20"/>
          <w:szCs w:val="20"/>
        </w:rPr>
      </w:pPr>
      <w:r w:rsidRPr="00A76281">
        <w:rPr>
          <w:rFonts w:ascii="Verdana" w:hAnsi="Verdana"/>
          <w:sz w:val="20"/>
          <w:szCs w:val="20"/>
        </w:rPr>
        <w:t xml:space="preserve"> </w:t>
      </w:r>
      <w:hyperlink r:id="rId10" w:history="1">
        <w:r w:rsidRPr="00A76281">
          <w:rPr>
            <w:rStyle w:val="Hyperlink"/>
            <w:rFonts w:ascii="Verdana" w:hAnsi="Verdana"/>
            <w:sz w:val="20"/>
            <w:szCs w:val="20"/>
          </w:rPr>
          <w:t>http://www.asthma.org.uk/docu</w:t>
        </w:r>
        <w:r w:rsidRPr="00A76281">
          <w:rPr>
            <w:rStyle w:val="Hyperlink"/>
            <w:rFonts w:ascii="Verdana" w:hAnsi="Verdana"/>
            <w:sz w:val="20"/>
            <w:szCs w:val="20"/>
          </w:rPr>
          <w:t>m</w:t>
        </w:r>
        <w:r w:rsidRPr="00A76281">
          <w:rPr>
            <w:rStyle w:val="Hyperlink"/>
            <w:rFonts w:ascii="Verdana" w:hAnsi="Verdana"/>
            <w:sz w:val="20"/>
            <w:szCs w:val="20"/>
          </w:rPr>
          <w:t>ent.rm?id=18</w:t>
        </w:r>
      </w:hyperlink>
      <w:r w:rsidR="002F3ADD" w:rsidRPr="00A76281">
        <w:rPr>
          <w:rFonts w:ascii="Verdana" w:hAnsi="Verdana"/>
          <w:sz w:val="20"/>
          <w:szCs w:val="20"/>
        </w:rPr>
        <w:t xml:space="preserve"> </w:t>
      </w:r>
      <w:r w:rsidR="006F6641">
        <w:rPr>
          <w:rFonts w:ascii="Verdana" w:hAnsi="Verdana"/>
          <w:sz w:val="20"/>
          <w:szCs w:val="20"/>
        </w:rPr>
        <w:t>A</w:t>
      </w:r>
      <w:r w:rsidR="002F3ADD" w:rsidRPr="00A76281">
        <w:rPr>
          <w:rFonts w:ascii="Verdana" w:hAnsi="Verdana"/>
          <w:sz w:val="20"/>
          <w:szCs w:val="20"/>
        </w:rPr>
        <w:t xml:space="preserve">ccessed </w:t>
      </w:r>
      <w:r w:rsidR="006F6641">
        <w:rPr>
          <w:rFonts w:ascii="Verdana" w:hAnsi="Verdana"/>
          <w:sz w:val="20"/>
          <w:szCs w:val="20"/>
        </w:rPr>
        <w:t>May 2010</w:t>
      </w:r>
      <w:r w:rsidRPr="00A76281">
        <w:rPr>
          <w:rFonts w:ascii="Verdana" w:hAnsi="Verdana"/>
          <w:sz w:val="20"/>
          <w:szCs w:val="20"/>
        </w:rPr>
        <w:t>.</w:t>
      </w:r>
    </w:p>
    <w:p w:rsidR="008909DB" w:rsidRPr="00A76281" w:rsidRDefault="00E27111" w:rsidP="0021781E">
      <w:pPr>
        <w:pStyle w:val="NoSpacing"/>
        <w:spacing w:line="480" w:lineRule="auto"/>
        <w:rPr>
          <w:rFonts w:ascii="Verdana" w:hAnsi="Verdana"/>
          <w:sz w:val="20"/>
          <w:szCs w:val="20"/>
        </w:rPr>
      </w:pPr>
      <w:r w:rsidRPr="00A76281">
        <w:rPr>
          <w:rFonts w:ascii="Verdana" w:hAnsi="Verdana"/>
          <w:sz w:val="20"/>
          <w:szCs w:val="20"/>
        </w:rPr>
        <w:t xml:space="preserve">2. Asthma </w:t>
      </w:r>
      <w:smartTag w:uri="urn:schemas-microsoft-com:office:smarttags" w:element="country-region">
        <w:smartTag w:uri="urn:schemas-microsoft-com:office:smarttags" w:element="place">
          <w:r w:rsidRPr="00A76281">
            <w:rPr>
              <w:rFonts w:ascii="Verdana" w:hAnsi="Verdana"/>
              <w:sz w:val="20"/>
              <w:szCs w:val="20"/>
            </w:rPr>
            <w:t>UK</w:t>
          </w:r>
        </w:smartTag>
      </w:smartTag>
      <w:r w:rsidRPr="00A76281">
        <w:rPr>
          <w:rFonts w:ascii="Verdana" w:hAnsi="Verdana"/>
          <w:sz w:val="20"/>
          <w:szCs w:val="20"/>
        </w:rPr>
        <w:t>. Living on a knife edge (2004)</w:t>
      </w:r>
    </w:p>
    <w:p w:rsidR="00E27111" w:rsidRPr="00A76281" w:rsidRDefault="00E27111" w:rsidP="0021781E">
      <w:pPr>
        <w:pStyle w:val="NoSpacing"/>
        <w:spacing w:line="480" w:lineRule="auto"/>
        <w:rPr>
          <w:rFonts w:ascii="Verdana" w:hAnsi="Verdana"/>
          <w:sz w:val="20"/>
          <w:szCs w:val="20"/>
        </w:rPr>
      </w:pPr>
      <w:r w:rsidRPr="00A76281">
        <w:rPr>
          <w:rFonts w:ascii="Verdana" w:hAnsi="Verdana"/>
          <w:sz w:val="20"/>
          <w:szCs w:val="20"/>
        </w:rPr>
        <w:t xml:space="preserve">  </w:t>
      </w:r>
      <w:hyperlink r:id="rId11" w:history="1">
        <w:r w:rsidRPr="00A76281">
          <w:rPr>
            <w:rFonts w:ascii="Verdana" w:hAnsi="Verdana"/>
            <w:sz w:val="20"/>
            <w:szCs w:val="20"/>
          </w:rPr>
          <w:t>http://</w:t>
        </w:r>
        <w:r w:rsidRPr="00A76281">
          <w:rPr>
            <w:rFonts w:ascii="Verdana" w:hAnsi="Verdana"/>
            <w:sz w:val="20"/>
            <w:szCs w:val="20"/>
          </w:rPr>
          <w:t>w</w:t>
        </w:r>
        <w:r w:rsidRPr="00A76281">
          <w:rPr>
            <w:rFonts w:ascii="Verdana" w:hAnsi="Verdana"/>
            <w:sz w:val="20"/>
            <w:szCs w:val="20"/>
          </w:rPr>
          <w:t>ww.asthma.org.uk/docu</w:t>
        </w:r>
        <w:r w:rsidRPr="00A76281">
          <w:rPr>
            <w:rFonts w:ascii="Verdana" w:hAnsi="Verdana"/>
            <w:sz w:val="20"/>
            <w:szCs w:val="20"/>
          </w:rPr>
          <w:t>m</w:t>
        </w:r>
        <w:r w:rsidRPr="00A76281">
          <w:rPr>
            <w:rFonts w:ascii="Verdana" w:hAnsi="Verdana"/>
            <w:sz w:val="20"/>
            <w:szCs w:val="20"/>
          </w:rPr>
          <w:t>ent.rm?id=98</w:t>
        </w:r>
      </w:hyperlink>
      <w:r w:rsidR="002F3ADD" w:rsidRPr="00A76281">
        <w:rPr>
          <w:rFonts w:ascii="Verdana" w:hAnsi="Verdana"/>
          <w:sz w:val="20"/>
          <w:szCs w:val="20"/>
        </w:rPr>
        <w:t xml:space="preserve"> </w:t>
      </w:r>
      <w:r w:rsidR="006F6641">
        <w:rPr>
          <w:rFonts w:ascii="Verdana" w:hAnsi="Verdana"/>
          <w:sz w:val="20"/>
          <w:szCs w:val="20"/>
        </w:rPr>
        <w:t>A</w:t>
      </w:r>
      <w:r w:rsidR="002F3ADD" w:rsidRPr="00A76281">
        <w:rPr>
          <w:rFonts w:ascii="Verdana" w:hAnsi="Verdana"/>
          <w:sz w:val="20"/>
          <w:szCs w:val="20"/>
        </w:rPr>
        <w:t xml:space="preserve">ccessed </w:t>
      </w:r>
      <w:r w:rsidR="006F6641">
        <w:rPr>
          <w:rFonts w:ascii="Verdana" w:hAnsi="Verdana"/>
          <w:sz w:val="20"/>
          <w:szCs w:val="20"/>
        </w:rPr>
        <w:t>May 2010</w:t>
      </w:r>
      <w:r w:rsidRPr="00A76281">
        <w:rPr>
          <w:rFonts w:ascii="Verdana" w:hAnsi="Verdana"/>
          <w:sz w:val="20"/>
          <w:szCs w:val="20"/>
        </w:rPr>
        <w:t>.</w:t>
      </w:r>
    </w:p>
    <w:p w:rsidR="002F3ADD" w:rsidRPr="00A76281" w:rsidRDefault="002F3ADD" w:rsidP="0021781E">
      <w:pPr>
        <w:pStyle w:val="NoSpacing"/>
        <w:spacing w:line="480" w:lineRule="auto"/>
        <w:rPr>
          <w:rFonts w:ascii="Verdana" w:hAnsi="Verdana"/>
          <w:sz w:val="20"/>
          <w:szCs w:val="20"/>
        </w:rPr>
      </w:pPr>
      <w:r w:rsidRPr="00A76281">
        <w:rPr>
          <w:rFonts w:ascii="Verdana" w:hAnsi="Verdana" w:cs="Arial"/>
          <w:sz w:val="20"/>
          <w:szCs w:val="20"/>
        </w:rPr>
        <w:t xml:space="preserve">3. </w:t>
      </w:r>
      <w:r w:rsidRPr="00A76281">
        <w:rPr>
          <w:rFonts w:ascii="Verdana" w:hAnsi="Verdana" w:cs="Arial"/>
          <w:kern w:val="0"/>
          <w:sz w:val="20"/>
          <w:szCs w:val="20"/>
          <w:lang w:eastAsia="en-GB"/>
        </w:rPr>
        <w:t xml:space="preserve">McNeill G, Tagiyeva N, Aucott L, Russell G, Helms PJ. Changes in the prevalence of asthma, eczema and hay fever in pre-pubertal children: a 40-year perspective. </w:t>
      </w:r>
      <w:r w:rsidRPr="00E44285">
        <w:rPr>
          <w:rFonts w:ascii="Verdana" w:hAnsi="Verdana" w:cs="Arial"/>
          <w:i/>
          <w:kern w:val="0"/>
          <w:sz w:val="20"/>
          <w:szCs w:val="20"/>
          <w:lang w:eastAsia="en-GB"/>
        </w:rPr>
        <w:t>Paediatr Perinatal Epidemiol.</w:t>
      </w:r>
      <w:r w:rsidRPr="00A76281">
        <w:rPr>
          <w:rFonts w:ascii="Verdana" w:hAnsi="Verdana" w:cs="Arial"/>
          <w:kern w:val="0"/>
          <w:sz w:val="20"/>
          <w:szCs w:val="20"/>
          <w:lang w:eastAsia="en-GB"/>
        </w:rPr>
        <w:t xml:space="preserve"> 2009;23:506-512.</w:t>
      </w:r>
    </w:p>
    <w:p w:rsidR="00E27111" w:rsidRPr="00A76281" w:rsidRDefault="002F3ADD" w:rsidP="0021781E">
      <w:pPr>
        <w:pStyle w:val="NoSpacing"/>
        <w:spacing w:line="480" w:lineRule="auto"/>
        <w:rPr>
          <w:rFonts w:ascii="Verdana" w:hAnsi="Verdana"/>
          <w:sz w:val="20"/>
          <w:szCs w:val="20"/>
          <w:lang w:val="en-US"/>
        </w:rPr>
      </w:pPr>
      <w:r w:rsidRPr="00A76281">
        <w:rPr>
          <w:rFonts w:ascii="Verdana" w:hAnsi="Verdana"/>
          <w:sz w:val="20"/>
          <w:szCs w:val="20"/>
        </w:rPr>
        <w:t>4</w:t>
      </w:r>
      <w:r w:rsidR="00E27111" w:rsidRPr="00A76281">
        <w:rPr>
          <w:rFonts w:ascii="Verdana" w:hAnsi="Verdana"/>
          <w:sz w:val="20"/>
          <w:szCs w:val="20"/>
        </w:rPr>
        <w:t xml:space="preserve">. Seaton A, Godden DJ, Brown KM. Increase in asthma: a more toxic environment or a more susceptible population? </w:t>
      </w:r>
      <w:r w:rsidR="00E27111" w:rsidRPr="00E44285">
        <w:rPr>
          <w:rFonts w:ascii="Verdana" w:hAnsi="Verdana"/>
          <w:i/>
          <w:sz w:val="20"/>
          <w:szCs w:val="20"/>
        </w:rPr>
        <w:t>Thorax</w:t>
      </w:r>
      <w:r w:rsidR="00E44285">
        <w:rPr>
          <w:rFonts w:ascii="Verdana" w:hAnsi="Verdana"/>
          <w:i/>
          <w:sz w:val="20"/>
          <w:szCs w:val="20"/>
        </w:rPr>
        <w:t>.</w:t>
      </w:r>
      <w:r w:rsidR="00E27111" w:rsidRPr="00A76281">
        <w:rPr>
          <w:rFonts w:ascii="Verdana" w:hAnsi="Verdana"/>
          <w:sz w:val="20"/>
          <w:szCs w:val="20"/>
        </w:rPr>
        <w:t xml:space="preserve"> 1994:49;171-4.</w:t>
      </w:r>
    </w:p>
    <w:p w:rsidR="00D31BFF" w:rsidRPr="00A76281" w:rsidRDefault="00D31BFF" w:rsidP="0021781E">
      <w:pPr>
        <w:pStyle w:val="NoSpacing"/>
        <w:spacing w:line="480" w:lineRule="auto"/>
        <w:rPr>
          <w:rFonts w:ascii="Verdana" w:hAnsi="Verdana"/>
          <w:sz w:val="20"/>
          <w:szCs w:val="20"/>
        </w:rPr>
      </w:pPr>
      <w:r w:rsidRPr="00A76281">
        <w:rPr>
          <w:rFonts w:ascii="Verdana" w:hAnsi="Verdana"/>
          <w:sz w:val="20"/>
          <w:szCs w:val="20"/>
        </w:rPr>
        <w:t xml:space="preserve">5. Litonjua AA, Rifas-Shiman S, Ly NP, et al. Maternal antioxidant intake in pregnancy and wheezing illnesses in children at 2 y of age. </w:t>
      </w:r>
      <w:r w:rsidRPr="00E44285">
        <w:rPr>
          <w:rFonts w:ascii="Verdana" w:hAnsi="Verdana"/>
          <w:i/>
          <w:sz w:val="20"/>
          <w:szCs w:val="20"/>
        </w:rPr>
        <w:t>Am J Clin Nutr</w:t>
      </w:r>
      <w:r w:rsidR="00E44285">
        <w:rPr>
          <w:rFonts w:ascii="Verdana" w:hAnsi="Verdana"/>
          <w:i/>
          <w:sz w:val="20"/>
          <w:szCs w:val="20"/>
        </w:rPr>
        <w:t>.</w:t>
      </w:r>
      <w:r w:rsidRPr="00A76281">
        <w:rPr>
          <w:rFonts w:ascii="Verdana" w:hAnsi="Verdana"/>
          <w:sz w:val="20"/>
          <w:szCs w:val="20"/>
        </w:rPr>
        <w:t>2006; 84: 903-11.</w:t>
      </w:r>
    </w:p>
    <w:p w:rsidR="00D31BFF" w:rsidRPr="00A76281" w:rsidRDefault="00D31BFF" w:rsidP="0021781E">
      <w:pPr>
        <w:pStyle w:val="NoSpacing"/>
        <w:spacing w:line="480" w:lineRule="auto"/>
        <w:rPr>
          <w:rFonts w:ascii="Verdana" w:hAnsi="Verdana"/>
          <w:iCs/>
          <w:spacing w:val="-3"/>
          <w:sz w:val="20"/>
          <w:szCs w:val="20"/>
        </w:rPr>
      </w:pPr>
      <w:r w:rsidRPr="00A76281">
        <w:rPr>
          <w:rFonts w:ascii="Verdana" w:hAnsi="Verdana" w:cs="Arial"/>
          <w:sz w:val="20"/>
          <w:szCs w:val="20"/>
        </w:rPr>
        <w:t xml:space="preserve">6. Miyake Y, Sasaki S, Tanaka K, Hirota Y. Consumption of vegetables, fruit, and antioxidants during pregnancy and wheeze and eczema in infants.  </w:t>
      </w:r>
      <w:r w:rsidRPr="00E44285">
        <w:rPr>
          <w:rFonts w:ascii="Verdana" w:hAnsi="Verdana"/>
          <w:i/>
          <w:color w:val="000000"/>
          <w:sz w:val="20"/>
          <w:szCs w:val="20"/>
          <w:lang/>
        </w:rPr>
        <w:t>Allergy</w:t>
      </w:r>
      <w:r w:rsidR="00E44285">
        <w:rPr>
          <w:rFonts w:ascii="Verdana" w:hAnsi="Verdana"/>
          <w:i/>
          <w:color w:val="000000"/>
          <w:sz w:val="20"/>
          <w:szCs w:val="20"/>
          <w:lang/>
        </w:rPr>
        <w:t>.</w:t>
      </w:r>
      <w:r w:rsidRPr="00A76281">
        <w:rPr>
          <w:rFonts w:ascii="Verdana" w:hAnsi="Verdana"/>
          <w:color w:val="000000"/>
          <w:sz w:val="20"/>
          <w:szCs w:val="20"/>
          <w:lang/>
        </w:rPr>
        <w:t xml:space="preserve"> 2010; DOI: 10.1111/j.1398-9995.2009.</w:t>
      </w:r>
    </w:p>
    <w:p w:rsidR="00D31BFF" w:rsidRPr="00A76281" w:rsidRDefault="00D31BFF" w:rsidP="0021781E">
      <w:pPr>
        <w:pStyle w:val="NoSpacing"/>
        <w:spacing w:line="480" w:lineRule="auto"/>
        <w:rPr>
          <w:rFonts w:ascii="Verdana" w:hAnsi="Verdana"/>
          <w:sz w:val="20"/>
          <w:szCs w:val="20"/>
        </w:rPr>
      </w:pPr>
      <w:r w:rsidRPr="00A76281">
        <w:rPr>
          <w:rFonts w:ascii="Verdana" w:hAnsi="Verdana"/>
          <w:sz w:val="20"/>
          <w:szCs w:val="20"/>
        </w:rPr>
        <w:t xml:space="preserve">7. Devereux G, Barker RN, Seaton A. Ante-natal determinants of neonatal immune responses to allergens. </w:t>
      </w:r>
      <w:r w:rsidRPr="00E44285">
        <w:rPr>
          <w:rFonts w:ascii="Verdana" w:hAnsi="Verdana"/>
          <w:i/>
          <w:sz w:val="20"/>
          <w:szCs w:val="20"/>
        </w:rPr>
        <w:t>Clin Exp Allergy</w:t>
      </w:r>
      <w:r w:rsidR="00E44285">
        <w:rPr>
          <w:rFonts w:ascii="Verdana" w:hAnsi="Verdana"/>
          <w:i/>
          <w:sz w:val="20"/>
          <w:szCs w:val="20"/>
        </w:rPr>
        <w:t>.</w:t>
      </w:r>
      <w:r w:rsidRPr="00A76281">
        <w:rPr>
          <w:rFonts w:ascii="Verdana" w:hAnsi="Verdana"/>
          <w:sz w:val="20"/>
          <w:szCs w:val="20"/>
        </w:rPr>
        <w:t xml:space="preserve"> 2002;</w:t>
      </w:r>
      <w:r w:rsidR="00A628DB">
        <w:rPr>
          <w:rFonts w:ascii="Verdana" w:hAnsi="Verdana"/>
          <w:sz w:val="20"/>
          <w:szCs w:val="20"/>
        </w:rPr>
        <w:t xml:space="preserve"> </w:t>
      </w:r>
      <w:r w:rsidRPr="00A76281">
        <w:rPr>
          <w:rFonts w:ascii="Verdana" w:hAnsi="Verdana"/>
          <w:sz w:val="20"/>
          <w:szCs w:val="20"/>
        </w:rPr>
        <w:t>32:43-50.</w:t>
      </w:r>
    </w:p>
    <w:p w:rsidR="00D31BFF" w:rsidRPr="00A76281" w:rsidRDefault="00D31BFF" w:rsidP="0021781E">
      <w:pPr>
        <w:pStyle w:val="NoSpacing"/>
        <w:spacing w:line="480" w:lineRule="auto"/>
        <w:rPr>
          <w:rFonts w:ascii="Verdana" w:hAnsi="Verdana"/>
          <w:sz w:val="20"/>
          <w:szCs w:val="20"/>
        </w:rPr>
      </w:pPr>
      <w:r w:rsidRPr="00A76281">
        <w:rPr>
          <w:rFonts w:ascii="Verdana" w:hAnsi="Verdana"/>
          <w:sz w:val="20"/>
          <w:szCs w:val="20"/>
        </w:rPr>
        <w:t xml:space="preserve">8. Martindale S, McNeill G, Devereux G, </w:t>
      </w:r>
      <w:r w:rsidRPr="00A76281">
        <w:rPr>
          <w:rFonts w:ascii="Verdana" w:hAnsi="Verdana" w:cs="Arial"/>
          <w:sz w:val="20"/>
          <w:szCs w:val="20"/>
        </w:rPr>
        <w:t>Campbell D, Russell G, Seaton A</w:t>
      </w:r>
      <w:r w:rsidRPr="00A76281">
        <w:rPr>
          <w:rFonts w:ascii="Verdana" w:hAnsi="Verdana"/>
          <w:sz w:val="20"/>
          <w:szCs w:val="20"/>
        </w:rPr>
        <w:t xml:space="preserve">. Antioxidant intake in pregnancy in relation to wheeze and eczema in the first two years of life. </w:t>
      </w:r>
      <w:r w:rsidRPr="00E44285">
        <w:rPr>
          <w:rFonts w:ascii="Verdana" w:hAnsi="Verdana"/>
          <w:i/>
          <w:sz w:val="20"/>
          <w:szCs w:val="20"/>
        </w:rPr>
        <w:t>Am J Respir Crit Care Med</w:t>
      </w:r>
      <w:r w:rsidR="00E44285">
        <w:rPr>
          <w:rFonts w:ascii="Verdana" w:hAnsi="Verdana"/>
          <w:i/>
          <w:sz w:val="20"/>
          <w:szCs w:val="20"/>
        </w:rPr>
        <w:t>.</w:t>
      </w:r>
      <w:r w:rsidRPr="00A76281">
        <w:rPr>
          <w:rFonts w:ascii="Verdana" w:hAnsi="Verdana"/>
          <w:sz w:val="20"/>
          <w:szCs w:val="20"/>
        </w:rPr>
        <w:t xml:space="preserve"> 2005; 171:121-8. </w:t>
      </w:r>
    </w:p>
    <w:p w:rsidR="00D31BFF" w:rsidRPr="00A76281" w:rsidRDefault="00D31BFF" w:rsidP="00417031">
      <w:pPr>
        <w:pStyle w:val="NoSpacing"/>
        <w:spacing w:line="480" w:lineRule="auto"/>
        <w:rPr>
          <w:rFonts w:ascii="Verdana" w:hAnsi="Verdana"/>
          <w:sz w:val="20"/>
          <w:szCs w:val="20"/>
          <w:lang w:val="en-AU"/>
        </w:rPr>
      </w:pPr>
      <w:r w:rsidRPr="00A76281">
        <w:rPr>
          <w:rFonts w:ascii="Verdana" w:hAnsi="Verdana"/>
          <w:sz w:val="20"/>
          <w:szCs w:val="20"/>
          <w:lang w:val="en-AU"/>
        </w:rPr>
        <w:t xml:space="preserve">9. Devereux G, Turner SW, Craig LCA, </w:t>
      </w:r>
      <w:r w:rsidRPr="00A76281">
        <w:rPr>
          <w:rFonts w:ascii="Verdana" w:hAnsi="Verdana" w:cs="Arial"/>
          <w:sz w:val="20"/>
          <w:szCs w:val="20"/>
          <w:lang w:val="en-AU"/>
        </w:rPr>
        <w:t>McNeill G, Martindale S, Harbour PJ, Helms PJ, Seaton A.</w:t>
      </w:r>
      <w:r w:rsidRPr="00A76281">
        <w:rPr>
          <w:rFonts w:ascii="Verdana" w:hAnsi="Verdana"/>
          <w:sz w:val="20"/>
          <w:szCs w:val="20"/>
          <w:lang w:val="en-AU"/>
        </w:rPr>
        <w:t xml:space="preserve">. Reduced maternal vitamin E intake during pregnancy is associated with asthma in 5-year-old children. </w:t>
      </w:r>
      <w:r w:rsidRPr="00E44285">
        <w:rPr>
          <w:rFonts w:ascii="Verdana" w:hAnsi="Verdana"/>
          <w:i/>
          <w:sz w:val="20"/>
          <w:szCs w:val="20"/>
          <w:lang w:val="en-AU"/>
        </w:rPr>
        <w:t>Am J Respir Crit Care Med</w:t>
      </w:r>
      <w:r w:rsidR="00E44285">
        <w:rPr>
          <w:rFonts w:ascii="Verdana" w:hAnsi="Verdana"/>
          <w:i/>
          <w:sz w:val="20"/>
          <w:szCs w:val="20"/>
          <w:lang w:val="en-AU"/>
        </w:rPr>
        <w:t>.</w:t>
      </w:r>
      <w:r w:rsidRPr="00A76281">
        <w:rPr>
          <w:rFonts w:ascii="Verdana" w:hAnsi="Verdana"/>
          <w:sz w:val="20"/>
          <w:szCs w:val="20"/>
          <w:lang w:val="en-AU"/>
        </w:rPr>
        <w:t xml:space="preserve"> 2006: </w:t>
      </w:r>
      <w:r w:rsidRPr="00A76281">
        <w:rPr>
          <w:rStyle w:val="titles-source1"/>
          <w:rFonts w:ascii="Verdana" w:hAnsi="Verdana" w:cs="Arial"/>
          <w:i w:val="0"/>
          <w:iCs w:val="0"/>
          <w:color w:val="000000"/>
          <w:sz w:val="20"/>
          <w:szCs w:val="20"/>
        </w:rPr>
        <w:t>174; 499-507</w:t>
      </w:r>
      <w:r w:rsidRPr="00A76281">
        <w:rPr>
          <w:rFonts w:ascii="Verdana" w:hAnsi="Verdana"/>
          <w:sz w:val="20"/>
          <w:szCs w:val="20"/>
          <w:lang w:val="en-AU"/>
        </w:rPr>
        <w:t>.</w:t>
      </w:r>
    </w:p>
    <w:p w:rsidR="00117AB8" w:rsidRPr="00417031" w:rsidRDefault="004D273F" w:rsidP="00417031">
      <w:pPr>
        <w:spacing w:line="480" w:lineRule="auto"/>
      </w:pPr>
      <w:r>
        <w:t xml:space="preserve">10. </w:t>
      </w:r>
      <w:r w:rsidR="00117AB8" w:rsidRPr="00417031">
        <w:t xml:space="preserve">Nurmatov U, Devereux G, Sheikh A. Nutrients and foods for the primary prevention of asthma and allergy: systematic review and meta-analysis. </w:t>
      </w:r>
      <w:r w:rsidR="00117AB8" w:rsidRPr="00A628DB">
        <w:rPr>
          <w:i/>
        </w:rPr>
        <w:t>J Allergy Clin Immunol</w:t>
      </w:r>
      <w:r w:rsidR="00117AB8" w:rsidRPr="00417031">
        <w:t xml:space="preserve"> </w:t>
      </w:r>
      <w:r w:rsidR="006515BF">
        <w:t>2011; 127: 724-33</w:t>
      </w:r>
    </w:p>
    <w:p w:rsidR="00D31BFF" w:rsidRPr="00A76281" w:rsidRDefault="004D273F" w:rsidP="0021781E">
      <w:pPr>
        <w:pStyle w:val="NoSpacing"/>
        <w:spacing w:line="480" w:lineRule="auto"/>
        <w:rPr>
          <w:rFonts w:ascii="Verdana" w:hAnsi="Verdana"/>
          <w:iCs/>
          <w:spacing w:val="-3"/>
          <w:sz w:val="20"/>
          <w:szCs w:val="20"/>
        </w:rPr>
      </w:pPr>
      <w:r w:rsidRPr="00A76281">
        <w:rPr>
          <w:rStyle w:val="titles-source1"/>
          <w:rFonts w:ascii="Verdana" w:hAnsi="Verdana" w:cs="Arial"/>
          <w:i w:val="0"/>
          <w:sz w:val="20"/>
          <w:szCs w:val="20"/>
        </w:rPr>
        <w:t>1</w:t>
      </w:r>
      <w:r>
        <w:rPr>
          <w:rStyle w:val="titles-source1"/>
          <w:rFonts w:ascii="Verdana" w:hAnsi="Verdana" w:cs="Arial"/>
          <w:i w:val="0"/>
          <w:sz w:val="20"/>
          <w:szCs w:val="20"/>
        </w:rPr>
        <w:t>1</w:t>
      </w:r>
      <w:r w:rsidR="00D31BFF" w:rsidRPr="00A76281">
        <w:rPr>
          <w:rStyle w:val="titles-source1"/>
          <w:rFonts w:ascii="Verdana" w:hAnsi="Verdana" w:cs="Arial"/>
          <w:i w:val="0"/>
          <w:sz w:val="20"/>
          <w:szCs w:val="20"/>
        </w:rPr>
        <w:t xml:space="preserve">. Department of Environmental Farming and Rural Affairs. </w:t>
      </w:r>
      <w:r w:rsidR="004D2C44">
        <w:rPr>
          <w:rStyle w:val="titles-source1"/>
          <w:rFonts w:ascii="Verdana" w:hAnsi="Verdana" w:cs="Arial"/>
          <w:i w:val="0"/>
          <w:sz w:val="20"/>
          <w:szCs w:val="20"/>
        </w:rPr>
        <w:t xml:space="preserve">Family food: A report on the 2003-04 Expenditure and Food Survey </w:t>
      </w:r>
      <w:hyperlink r:id="rId12" w:history="1">
        <w:r w:rsidR="004D2C44" w:rsidRPr="004D2C44">
          <w:rPr>
            <w:rStyle w:val="Hyperlink"/>
            <w:rFonts w:ascii="Verdana" w:hAnsi="Verdana" w:cs="Arial"/>
            <w:color w:val="auto"/>
            <w:sz w:val="20"/>
            <w:szCs w:val="20"/>
          </w:rPr>
          <w:t>http://www.defra.gov.uk/evidence/statistics/foodfarm/food/family</w:t>
        </w:r>
      </w:hyperlink>
      <w:r w:rsidR="004D2C44" w:rsidRPr="004D2C44">
        <w:rPr>
          <w:rStyle w:val="titles-source1"/>
          <w:rFonts w:ascii="Verdana" w:hAnsi="Verdana" w:cs="Arial"/>
          <w:i w:val="0"/>
          <w:sz w:val="20"/>
          <w:szCs w:val="20"/>
        </w:rPr>
        <w:t>food/documents/familyfood-2004.</w:t>
      </w:r>
      <w:r w:rsidR="00D31BFF" w:rsidRPr="00A76281">
        <w:rPr>
          <w:rFonts w:ascii="Verdana" w:hAnsi="Verdana" w:cs="Arial"/>
          <w:sz w:val="20"/>
          <w:szCs w:val="20"/>
        </w:rPr>
        <w:t xml:space="preserve"> Posted 2005. </w:t>
      </w:r>
      <w:r w:rsidR="00134656">
        <w:rPr>
          <w:rFonts w:ascii="Verdana" w:hAnsi="Verdana" w:cs="Arial"/>
          <w:sz w:val="20"/>
          <w:szCs w:val="20"/>
        </w:rPr>
        <w:t>A</w:t>
      </w:r>
      <w:r w:rsidR="00D31BFF" w:rsidRPr="00A76281">
        <w:rPr>
          <w:rFonts w:ascii="Verdana" w:hAnsi="Verdana" w:cs="Arial"/>
          <w:sz w:val="20"/>
          <w:szCs w:val="20"/>
        </w:rPr>
        <w:t xml:space="preserve">ccessed </w:t>
      </w:r>
      <w:r w:rsidR="00417031">
        <w:rPr>
          <w:rFonts w:ascii="Verdana" w:hAnsi="Verdana" w:cs="Arial"/>
          <w:sz w:val="20"/>
          <w:szCs w:val="20"/>
        </w:rPr>
        <w:t xml:space="preserve">December </w:t>
      </w:r>
      <w:r w:rsidR="006F6641">
        <w:rPr>
          <w:rFonts w:ascii="Verdana" w:hAnsi="Verdana" w:cs="Arial"/>
          <w:sz w:val="20"/>
          <w:szCs w:val="20"/>
        </w:rPr>
        <w:t>2010</w:t>
      </w:r>
      <w:r w:rsidR="00D31BFF" w:rsidRPr="00A76281">
        <w:rPr>
          <w:rFonts w:ascii="Verdana" w:hAnsi="Verdana" w:cs="Arial"/>
          <w:sz w:val="20"/>
          <w:szCs w:val="20"/>
        </w:rPr>
        <w:t>.</w:t>
      </w:r>
    </w:p>
    <w:p w:rsidR="00D31BFF" w:rsidRPr="00A76281" w:rsidRDefault="004D273F" w:rsidP="0021781E">
      <w:pPr>
        <w:pStyle w:val="NoSpacing"/>
        <w:spacing w:line="480" w:lineRule="auto"/>
        <w:rPr>
          <w:rFonts w:ascii="Verdana" w:hAnsi="Verdana" w:cs="Arial"/>
          <w:sz w:val="20"/>
          <w:szCs w:val="20"/>
          <w:lang w:val="fr-FR"/>
        </w:rPr>
      </w:pPr>
      <w:r w:rsidRPr="00A76281">
        <w:rPr>
          <w:rStyle w:val="titles-source1"/>
          <w:rFonts w:ascii="Verdana" w:hAnsi="Verdana"/>
          <w:i w:val="0"/>
          <w:color w:val="000000"/>
          <w:sz w:val="20"/>
          <w:szCs w:val="20"/>
        </w:rPr>
        <w:t>1</w:t>
      </w:r>
      <w:r>
        <w:rPr>
          <w:rStyle w:val="titles-source1"/>
          <w:rFonts w:ascii="Verdana" w:hAnsi="Verdana"/>
          <w:i w:val="0"/>
          <w:color w:val="000000"/>
          <w:sz w:val="20"/>
          <w:szCs w:val="20"/>
        </w:rPr>
        <w:t>2</w:t>
      </w:r>
      <w:r w:rsidR="00D31BFF" w:rsidRPr="00A76281">
        <w:rPr>
          <w:rStyle w:val="titles-source1"/>
          <w:rFonts w:ascii="Verdana" w:hAnsi="Verdana"/>
          <w:i w:val="0"/>
          <w:color w:val="000000"/>
          <w:sz w:val="20"/>
          <w:szCs w:val="20"/>
        </w:rPr>
        <w:t xml:space="preserve">. </w:t>
      </w:r>
      <w:r w:rsidR="00D31BFF" w:rsidRPr="00A76281">
        <w:rPr>
          <w:rStyle w:val="titles-source1"/>
          <w:rFonts w:ascii="Verdana" w:hAnsi="Verdana" w:cs="Arial"/>
          <w:i w:val="0"/>
          <w:sz w:val="20"/>
          <w:szCs w:val="20"/>
        </w:rPr>
        <w:t xml:space="preserve">Department of Environmental Farming and Rural Affairs. </w:t>
      </w:r>
      <w:r w:rsidR="00D31BFF" w:rsidRPr="00A76281">
        <w:rPr>
          <w:rFonts w:ascii="Verdana" w:hAnsi="Verdana" w:cs="Arial"/>
          <w:sz w:val="20"/>
          <w:szCs w:val="20"/>
          <w:lang w:val="fr-FR"/>
        </w:rPr>
        <w:t>National Food Survey Datasets.</w:t>
      </w:r>
    </w:p>
    <w:p w:rsidR="00D31BFF" w:rsidRPr="00A76281" w:rsidRDefault="00D31BFF" w:rsidP="0021781E">
      <w:pPr>
        <w:pStyle w:val="NoSpacing"/>
        <w:spacing w:line="480" w:lineRule="auto"/>
        <w:rPr>
          <w:rFonts w:ascii="Verdana" w:hAnsi="Verdana"/>
          <w:sz w:val="20"/>
          <w:szCs w:val="20"/>
        </w:rPr>
      </w:pPr>
      <w:r w:rsidRPr="00A76281">
        <w:rPr>
          <w:rFonts w:ascii="Verdana" w:hAnsi="Verdana"/>
          <w:sz w:val="20"/>
          <w:szCs w:val="20"/>
        </w:rPr>
        <w:t xml:space="preserve">http://www.defra.gov.uk/evidence/statistics/foodfarm/food/familyfood/nationalfoodsurvey/index.htm. </w:t>
      </w:r>
      <w:r w:rsidRPr="00A76281">
        <w:rPr>
          <w:rFonts w:ascii="Verdana" w:hAnsi="Verdana" w:cs="Arial"/>
          <w:sz w:val="20"/>
          <w:szCs w:val="20"/>
          <w:lang w:val="fr-FR"/>
        </w:rPr>
        <w:t xml:space="preserve">Updated March 2010.  </w:t>
      </w:r>
      <w:r w:rsidR="00134656">
        <w:rPr>
          <w:rFonts w:ascii="Verdana" w:hAnsi="Verdana" w:cs="Arial"/>
          <w:sz w:val="20"/>
          <w:szCs w:val="20"/>
          <w:lang w:val="fr-FR"/>
        </w:rPr>
        <w:t>A</w:t>
      </w:r>
      <w:r w:rsidRPr="00A76281">
        <w:rPr>
          <w:rFonts w:ascii="Verdana" w:hAnsi="Verdana" w:cs="Arial"/>
          <w:sz w:val="20"/>
          <w:szCs w:val="20"/>
        </w:rPr>
        <w:t>ccessed</w:t>
      </w:r>
      <w:r w:rsidRPr="00A76281">
        <w:rPr>
          <w:rFonts w:ascii="Verdana" w:hAnsi="Verdana" w:cs="Arial"/>
          <w:sz w:val="20"/>
          <w:szCs w:val="20"/>
          <w:lang w:val="fr-FR"/>
        </w:rPr>
        <w:t xml:space="preserve"> </w:t>
      </w:r>
      <w:r w:rsidR="00417031">
        <w:rPr>
          <w:rFonts w:ascii="Verdana" w:hAnsi="Verdana" w:cs="Arial"/>
          <w:sz w:val="20"/>
          <w:szCs w:val="20"/>
          <w:lang w:val="fr-FR"/>
        </w:rPr>
        <w:t xml:space="preserve">December </w:t>
      </w:r>
      <w:r w:rsidR="006F6641">
        <w:rPr>
          <w:rFonts w:ascii="Verdana" w:hAnsi="Verdana" w:cs="Arial"/>
          <w:sz w:val="20"/>
          <w:szCs w:val="20"/>
          <w:lang w:val="fr-FR"/>
        </w:rPr>
        <w:t>2010.</w:t>
      </w:r>
      <w:r w:rsidRPr="00A76281">
        <w:rPr>
          <w:rFonts w:ascii="Verdana" w:hAnsi="Verdana"/>
          <w:sz w:val="20"/>
          <w:szCs w:val="20"/>
        </w:rPr>
        <w:t xml:space="preserve"> </w:t>
      </w:r>
    </w:p>
    <w:p w:rsidR="00D31BFF" w:rsidRPr="00A76281" w:rsidRDefault="004D273F" w:rsidP="0021781E">
      <w:pPr>
        <w:pStyle w:val="NoSpacing"/>
        <w:spacing w:line="480" w:lineRule="auto"/>
        <w:rPr>
          <w:rFonts w:ascii="Verdana" w:hAnsi="Verdana" w:cs="Arial"/>
          <w:sz w:val="20"/>
          <w:szCs w:val="20"/>
        </w:rPr>
      </w:pPr>
      <w:r w:rsidRPr="00A76281">
        <w:rPr>
          <w:rFonts w:ascii="Verdana" w:hAnsi="Verdana" w:cs="Arial"/>
          <w:sz w:val="20"/>
          <w:szCs w:val="20"/>
        </w:rPr>
        <w:t>1</w:t>
      </w:r>
      <w:r>
        <w:rPr>
          <w:rFonts w:ascii="Verdana" w:hAnsi="Verdana" w:cs="Arial"/>
          <w:sz w:val="20"/>
          <w:szCs w:val="20"/>
        </w:rPr>
        <w:t>3</w:t>
      </w:r>
      <w:r w:rsidR="00D31BFF" w:rsidRPr="00A76281">
        <w:rPr>
          <w:rFonts w:ascii="Verdana" w:hAnsi="Verdana" w:cs="Arial"/>
          <w:sz w:val="20"/>
          <w:szCs w:val="20"/>
        </w:rPr>
        <w:t xml:space="preserve">. </w:t>
      </w:r>
      <w:smartTag w:uri="urn:schemas-microsoft-com:office:smarttags" w:element="City">
        <w:smartTag w:uri="urn:schemas-microsoft-com:office:smarttags" w:element="place">
          <w:r w:rsidR="00D31BFF" w:rsidRPr="00A76281">
            <w:rPr>
              <w:rFonts w:ascii="Verdana" w:hAnsi="Verdana" w:cs="Arial"/>
              <w:sz w:val="20"/>
              <w:szCs w:val="20"/>
            </w:rPr>
            <w:t>Henderson</w:t>
          </w:r>
        </w:smartTag>
      </w:smartTag>
      <w:r w:rsidR="00D31BFF" w:rsidRPr="00A76281">
        <w:rPr>
          <w:rFonts w:ascii="Verdana" w:hAnsi="Verdana" w:cs="Arial"/>
          <w:sz w:val="20"/>
          <w:szCs w:val="20"/>
        </w:rPr>
        <w:t xml:space="preserve"> L, Irving K, Gregory J, Bates CJ, Prentice A, Perks J, Swan G, Farron M. The National Diet and Nutrition Survey: adults aged 19 to 64 years. HMSO</w:t>
      </w:r>
      <w:r w:rsidR="00E44285">
        <w:rPr>
          <w:rFonts w:ascii="Verdana" w:hAnsi="Verdana" w:cs="Arial"/>
          <w:sz w:val="20"/>
          <w:szCs w:val="20"/>
        </w:rPr>
        <w:t>.</w:t>
      </w:r>
      <w:r w:rsidR="00D31BFF" w:rsidRPr="00A76281">
        <w:rPr>
          <w:rFonts w:ascii="Verdana" w:hAnsi="Verdana" w:cs="Arial"/>
          <w:sz w:val="20"/>
          <w:szCs w:val="20"/>
        </w:rPr>
        <w:t xml:space="preserve"> 2003</w:t>
      </w:r>
    </w:p>
    <w:p w:rsidR="00D31BFF" w:rsidRPr="00A76281" w:rsidRDefault="004D273F" w:rsidP="0021781E">
      <w:pPr>
        <w:pStyle w:val="NoSpacing"/>
        <w:spacing w:line="480" w:lineRule="auto"/>
        <w:rPr>
          <w:rFonts w:ascii="Verdana" w:hAnsi="Verdana"/>
          <w:sz w:val="20"/>
          <w:szCs w:val="20"/>
        </w:rPr>
      </w:pPr>
      <w:r>
        <w:rPr>
          <w:rFonts w:ascii="Verdana" w:hAnsi="Verdana"/>
          <w:sz w:val="20"/>
          <w:szCs w:val="20"/>
        </w:rPr>
        <w:t>14</w:t>
      </w:r>
      <w:r w:rsidR="00D31BFF" w:rsidRPr="00A76281">
        <w:rPr>
          <w:rFonts w:ascii="Verdana" w:hAnsi="Verdana"/>
          <w:sz w:val="20"/>
          <w:szCs w:val="20"/>
        </w:rPr>
        <w:t xml:space="preserve"> Institute of Medicine, Food and Nutrition Board. Dietary reference Intakes: Vitamin C, Vitamin E, Selenium and Carotenoids. </w:t>
      </w:r>
      <w:smartTag w:uri="urn:schemas-microsoft-com:office:smarttags" w:element="PlaceName">
        <w:r w:rsidR="00D31BFF" w:rsidRPr="00A76281">
          <w:rPr>
            <w:rFonts w:ascii="Verdana" w:hAnsi="Verdana"/>
            <w:sz w:val="20"/>
            <w:szCs w:val="20"/>
          </w:rPr>
          <w:t>National</w:t>
        </w:r>
      </w:smartTag>
      <w:r w:rsidR="00D31BFF" w:rsidRPr="00A76281">
        <w:rPr>
          <w:rFonts w:ascii="Verdana" w:hAnsi="Verdana"/>
          <w:sz w:val="20"/>
          <w:szCs w:val="20"/>
        </w:rPr>
        <w:t xml:space="preserve"> </w:t>
      </w:r>
      <w:smartTag w:uri="urn:schemas-microsoft-com:office:smarttags" w:element="PlaceType">
        <w:r w:rsidR="00D31BFF" w:rsidRPr="00A76281">
          <w:rPr>
            <w:rFonts w:ascii="Verdana" w:hAnsi="Verdana"/>
            <w:sz w:val="20"/>
            <w:szCs w:val="20"/>
          </w:rPr>
          <w:t>Academy</w:t>
        </w:r>
      </w:smartTag>
      <w:r w:rsidR="00D31BFF" w:rsidRPr="00A76281">
        <w:rPr>
          <w:rFonts w:ascii="Verdana" w:hAnsi="Verdana"/>
          <w:sz w:val="20"/>
          <w:szCs w:val="20"/>
        </w:rPr>
        <w:t xml:space="preserve"> Press, </w:t>
      </w:r>
      <w:smartTag w:uri="urn:schemas-microsoft-com:office:smarttags" w:element="place">
        <w:smartTag w:uri="urn:schemas-microsoft-com:office:smarttags" w:element="City">
          <w:r w:rsidR="00D31BFF" w:rsidRPr="00A76281">
            <w:rPr>
              <w:rFonts w:ascii="Verdana" w:hAnsi="Verdana"/>
              <w:sz w:val="20"/>
              <w:szCs w:val="20"/>
            </w:rPr>
            <w:t>Washington</w:t>
          </w:r>
        </w:smartTag>
        <w:r w:rsidR="00D31BFF" w:rsidRPr="00A76281">
          <w:rPr>
            <w:rFonts w:ascii="Verdana" w:hAnsi="Verdana"/>
            <w:sz w:val="20"/>
            <w:szCs w:val="20"/>
          </w:rPr>
          <w:t xml:space="preserve">, </w:t>
        </w:r>
        <w:smartTag w:uri="urn:schemas-microsoft-com:office:smarttags" w:element="State">
          <w:r w:rsidR="00D31BFF" w:rsidRPr="00A76281">
            <w:rPr>
              <w:rFonts w:ascii="Verdana" w:hAnsi="Verdana"/>
              <w:sz w:val="20"/>
              <w:szCs w:val="20"/>
            </w:rPr>
            <w:t>DC</w:t>
          </w:r>
        </w:smartTag>
      </w:smartTag>
      <w:r w:rsidR="00D31BFF" w:rsidRPr="00A76281">
        <w:rPr>
          <w:rFonts w:ascii="Verdana" w:hAnsi="Verdana"/>
          <w:sz w:val="20"/>
          <w:szCs w:val="20"/>
        </w:rPr>
        <w:t>, 2000.</w:t>
      </w:r>
    </w:p>
    <w:p w:rsidR="00D31BFF" w:rsidRPr="00A76281" w:rsidRDefault="00D31BFF" w:rsidP="0021781E">
      <w:pPr>
        <w:pStyle w:val="NoSpacing"/>
        <w:spacing w:line="480" w:lineRule="auto"/>
        <w:rPr>
          <w:rFonts w:ascii="Verdana" w:hAnsi="Verdana"/>
          <w:iCs/>
          <w:spacing w:val="-3"/>
          <w:sz w:val="20"/>
          <w:szCs w:val="20"/>
        </w:rPr>
      </w:pPr>
      <w:hyperlink r:id="rId13" w:history="1">
        <w:r w:rsidRPr="00A76281">
          <w:rPr>
            <w:rStyle w:val="Hyperlink"/>
            <w:rFonts w:ascii="Verdana" w:hAnsi="Verdana" w:cs="Arial"/>
            <w:sz w:val="20"/>
            <w:szCs w:val="20"/>
          </w:rPr>
          <w:t>http://www.food.gov.uk/multimedia/pdfs/ndnsv3.pdf</w:t>
        </w:r>
      </w:hyperlink>
      <w:r w:rsidRPr="00A76281">
        <w:rPr>
          <w:rFonts w:ascii="Verdana" w:hAnsi="Verdana" w:cs="Arial"/>
          <w:sz w:val="20"/>
          <w:szCs w:val="20"/>
        </w:rPr>
        <w:t xml:space="preserve">  Posted 2003. </w:t>
      </w:r>
      <w:r w:rsidR="00134656">
        <w:rPr>
          <w:rFonts w:ascii="Verdana" w:hAnsi="Verdana" w:cs="Arial"/>
          <w:sz w:val="20"/>
          <w:szCs w:val="20"/>
        </w:rPr>
        <w:t>A</w:t>
      </w:r>
      <w:r w:rsidRPr="00A76281">
        <w:rPr>
          <w:rFonts w:ascii="Verdana" w:hAnsi="Verdana" w:cs="Arial"/>
          <w:sz w:val="20"/>
          <w:szCs w:val="20"/>
        </w:rPr>
        <w:t xml:space="preserve">ccessed </w:t>
      </w:r>
      <w:r w:rsidR="006F6641">
        <w:rPr>
          <w:rFonts w:ascii="Verdana" w:hAnsi="Verdana" w:cs="Arial"/>
          <w:sz w:val="20"/>
          <w:szCs w:val="20"/>
        </w:rPr>
        <w:t>March 2010.</w:t>
      </w:r>
    </w:p>
    <w:p w:rsidR="00D31BFF" w:rsidRPr="00A76281" w:rsidRDefault="00D31BFF" w:rsidP="0021781E">
      <w:pPr>
        <w:pStyle w:val="NoSpacing"/>
        <w:spacing w:line="480" w:lineRule="auto"/>
        <w:rPr>
          <w:rFonts w:ascii="Verdana" w:hAnsi="Verdana"/>
          <w:iCs/>
          <w:spacing w:val="-3"/>
          <w:sz w:val="20"/>
          <w:szCs w:val="20"/>
        </w:rPr>
      </w:pPr>
      <w:r w:rsidRPr="00A76281">
        <w:rPr>
          <w:rFonts w:ascii="Verdana" w:hAnsi="Verdana" w:cs="Arial"/>
          <w:color w:val="0A0905"/>
          <w:sz w:val="20"/>
          <w:szCs w:val="20"/>
        </w:rPr>
        <w:t>1</w:t>
      </w:r>
      <w:r w:rsidR="00DE2DC1">
        <w:rPr>
          <w:rFonts w:ascii="Verdana" w:hAnsi="Verdana" w:cs="Arial"/>
          <w:color w:val="0A0905"/>
          <w:sz w:val="20"/>
          <w:szCs w:val="20"/>
        </w:rPr>
        <w:t>5</w:t>
      </w:r>
      <w:r w:rsidRPr="00A76281">
        <w:rPr>
          <w:rFonts w:ascii="Verdana" w:hAnsi="Verdana" w:cs="Arial"/>
          <w:color w:val="0A0905"/>
          <w:sz w:val="20"/>
          <w:szCs w:val="20"/>
        </w:rPr>
        <w:t xml:space="preserve">. </w:t>
      </w:r>
      <w:r w:rsidRPr="00A76281">
        <w:rPr>
          <w:rFonts w:ascii="Verdana" w:eastAsia="Times New Roman" w:hAnsi="Verdana" w:cs="Arial"/>
          <w:color w:val="0A0905"/>
          <w:sz w:val="20"/>
          <w:szCs w:val="20"/>
        </w:rPr>
        <w:t xml:space="preserve">Lawlor DA. Davey Smith G. Kundu D. Bruckdorfer KR. Ebrahim S. </w:t>
      </w:r>
      <w:r w:rsidRPr="00A76281">
        <w:rPr>
          <w:rFonts w:ascii="Verdana" w:hAnsi="Verdana" w:cs="Arial"/>
          <w:color w:val="0A0905"/>
          <w:sz w:val="20"/>
          <w:szCs w:val="20"/>
        </w:rPr>
        <w:t xml:space="preserve"> </w:t>
      </w:r>
      <w:r w:rsidRPr="00A76281">
        <w:rPr>
          <w:rFonts w:ascii="Verdana" w:eastAsia="Times New Roman" w:hAnsi="Verdana" w:cs="Arial"/>
          <w:color w:val="0A0905"/>
          <w:sz w:val="20"/>
          <w:szCs w:val="20"/>
        </w:rPr>
        <w:t xml:space="preserve">Those confounded vitamins: what can we learn from the differences between observational versus randomised trial evidence? </w:t>
      </w:r>
      <w:r w:rsidRPr="00E44285">
        <w:rPr>
          <w:rFonts w:ascii="Verdana" w:eastAsia="Times New Roman" w:hAnsi="Verdana" w:cs="Arial"/>
          <w:i/>
          <w:color w:val="0A0905"/>
          <w:sz w:val="20"/>
          <w:szCs w:val="20"/>
        </w:rPr>
        <w:t>Lancet</w:t>
      </w:r>
      <w:r w:rsidRPr="00E44285">
        <w:rPr>
          <w:rFonts w:ascii="Verdana" w:hAnsi="Verdana" w:cs="Arial"/>
          <w:i/>
          <w:color w:val="0A0905"/>
          <w:sz w:val="20"/>
          <w:szCs w:val="20"/>
        </w:rPr>
        <w:t>.</w:t>
      </w:r>
      <w:r w:rsidRPr="00A76281">
        <w:rPr>
          <w:rFonts w:ascii="Verdana" w:hAnsi="Verdana" w:cs="Arial"/>
          <w:color w:val="0A0905"/>
          <w:sz w:val="20"/>
          <w:szCs w:val="20"/>
        </w:rPr>
        <w:t xml:space="preserve"> 2004;</w:t>
      </w:r>
      <w:r w:rsidRPr="00A76281">
        <w:rPr>
          <w:rFonts w:ascii="Verdana" w:eastAsia="Times New Roman" w:hAnsi="Verdana" w:cs="Arial"/>
          <w:color w:val="0A0905"/>
          <w:sz w:val="20"/>
          <w:szCs w:val="20"/>
        </w:rPr>
        <w:t>363:1724-1727</w:t>
      </w:r>
      <w:r w:rsidRPr="00A76281">
        <w:rPr>
          <w:rFonts w:ascii="Verdana" w:hAnsi="Verdana" w:cs="Arial"/>
          <w:color w:val="0A0905"/>
          <w:sz w:val="20"/>
          <w:szCs w:val="20"/>
        </w:rPr>
        <w:t>.</w:t>
      </w:r>
    </w:p>
    <w:p w:rsidR="004677A6" w:rsidRPr="001E5646" w:rsidRDefault="00DE2DC1" w:rsidP="004677A6">
      <w:pPr>
        <w:spacing w:line="480" w:lineRule="auto"/>
        <w:jc w:val="both"/>
        <w:rPr>
          <w:rFonts w:cs="Arial"/>
          <w:color w:val="222222"/>
          <w:lang/>
        </w:rPr>
      </w:pPr>
      <w:r>
        <w:rPr>
          <w:iCs/>
          <w:spacing w:val="-3"/>
        </w:rPr>
        <w:t>16</w:t>
      </w:r>
      <w:r w:rsidR="00D31BFF" w:rsidRPr="00A76281">
        <w:rPr>
          <w:iCs/>
          <w:spacing w:val="-3"/>
        </w:rPr>
        <w:t xml:space="preserve"> </w:t>
      </w:r>
      <w:r w:rsidR="004677A6" w:rsidRPr="001E5646">
        <w:rPr>
          <w:rFonts w:cs="Arial"/>
          <w:bCs/>
          <w:color w:val="222222"/>
          <w:lang/>
        </w:rPr>
        <w:t xml:space="preserve">Greenough A, Shaheen SO, Shennan A, Seed PT, Poston L. Respiratory outcomes in early childhood following antenatal vitamin C and E supplementation. </w:t>
      </w:r>
      <w:r w:rsidR="004677A6" w:rsidRPr="00A628DB">
        <w:rPr>
          <w:rFonts w:cs="Arial"/>
          <w:i/>
          <w:iCs/>
          <w:color w:val="222222"/>
          <w:lang/>
        </w:rPr>
        <w:t xml:space="preserve">Thorax </w:t>
      </w:r>
      <w:r w:rsidR="004677A6" w:rsidRPr="001E5646">
        <w:rPr>
          <w:rFonts w:cs="Arial"/>
          <w:iCs/>
          <w:color w:val="222222"/>
          <w:lang/>
        </w:rPr>
        <w:t>2010;</w:t>
      </w:r>
      <w:r w:rsidR="004677A6" w:rsidRPr="001E5646">
        <w:rPr>
          <w:rFonts w:cs="Arial"/>
          <w:bCs/>
          <w:iCs/>
          <w:color w:val="222222"/>
          <w:lang/>
        </w:rPr>
        <w:t>65</w:t>
      </w:r>
      <w:r w:rsidR="004677A6" w:rsidRPr="001E5646">
        <w:rPr>
          <w:rFonts w:cs="Arial"/>
          <w:iCs/>
          <w:color w:val="222222"/>
          <w:lang/>
        </w:rPr>
        <w:t>:998-1003</w:t>
      </w:r>
      <w:r w:rsidR="004677A6">
        <w:rPr>
          <w:rFonts w:cs="Arial"/>
          <w:iCs/>
          <w:color w:val="222222"/>
          <w:lang/>
        </w:rPr>
        <w:t>.</w:t>
      </w:r>
      <w:r w:rsidR="004677A6" w:rsidRPr="001E5646">
        <w:rPr>
          <w:rFonts w:cs="Arial"/>
          <w:i/>
          <w:iCs/>
          <w:color w:val="222222"/>
          <w:lang/>
        </w:rPr>
        <w:t xml:space="preserve">  </w:t>
      </w:r>
    </w:p>
    <w:p w:rsidR="00D31BFF" w:rsidRPr="00A76281" w:rsidRDefault="00DE2DC1" w:rsidP="0021781E">
      <w:pPr>
        <w:pStyle w:val="NoSpacing"/>
        <w:spacing w:line="480" w:lineRule="auto"/>
        <w:rPr>
          <w:rFonts w:ascii="Verdana" w:hAnsi="Verdana"/>
          <w:sz w:val="20"/>
          <w:szCs w:val="20"/>
        </w:rPr>
      </w:pPr>
      <w:r w:rsidRPr="00A76281">
        <w:rPr>
          <w:rFonts w:ascii="Verdana" w:hAnsi="Verdana"/>
          <w:sz w:val="20"/>
          <w:szCs w:val="20"/>
        </w:rPr>
        <w:t>1</w:t>
      </w:r>
      <w:r>
        <w:rPr>
          <w:rFonts w:ascii="Verdana" w:hAnsi="Verdana"/>
          <w:sz w:val="20"/>
          <w:szCs w:val="20"/>
        </w:rPr>
        <w:t>7</w:t>
      </w:r>
      <w:r w:rsidR="00D31BFF" w:rsidRPr="00A76281">
        <w:rPr>
          <w:rFonts w:ascii="Verdana" w:hAnsi="Verdana"/>
          <w:sz w:val="20"/>
          <w:szCs w:val="20"/>
        </w:rPr>
        <w:t xml:space="preserve">. Masson LF, McNeill G, Tomany JO, </w:t>
      </w:r>
      <w:r w:rsidR="00A76281" w:rsidRPr="00A76281">
        <w:rPr>
          <w:rFonts w:ascii="Verdana" w:hAnsi="Verdana"/>
          <w:sz w:val="20"/>
          <w:szCs w:val="20"/>
        </w:rPr>
        <w:t xml:space="preserve">Simpson JA, Peace HS, Wei L, Grubb DA, Bolton-Smith C. </w:t>
      </w:r>
      <w:r w:rsidR="00D31BFF" w:rsidRPr="00A76281">
        <w:rPr>
          <w:rFonts w:ascii="Verdana" w:hAnsi="Verdana"/>
          <w:sz w:val="20"/>
          <w:szCs w:val="20"/>
        </w:rPr>
        <w:t xml:space="preserve">Statistical approaches for assessing the relative validity of a semi-quantitative food frequency questionnaire:  use of correlation coefficients and the Kappa statistic. </w:t>
      </w:r>
      <w:r w:rsidR="00D31BFF" w:rsidRPr="00E44285">
        <w:rPr>
          <w:rFonts w:ascii="Verdana" w:hAnsi="Verdana"/>
          <w:i/>
          <w:sz w:val="20"/>
          <w:szCs w:val="20"/>
        </w:rPr>
        <w:t>Publ Health Nutr</w:t>
      </w:r>
      <w:r w:rsidR="00E44285">
        <w:rPr>
          <w:rFonts w:ascii="Verdana" w:hAnsi="Verdana"/>
          <w:i/>
          <w:sz w:val="20"/>
          <w:szCs w:val="20"/>
        </w:rPr>
        <w:t>.</w:t>
      </w:r>
      <w:r w:rsidR="00D31BFF" w:rsidRPr="00A76281">
        <w:rPr>
          <w:rFonts w:ascii="Verdana" w:hAnsi="Verdana"/>
          <w:sz w:val="20"/>
          <w:szCs w:val="20"/>
        </w:rPr>
        <w:t xml:space="preserve"> 2003; 6:313-21.</w:t>
      </w:r>
    </w:p>
    <w:p w:rsidR="00D31BFF" w:rsidRPr="00A76281" w:rsidRDefault="00DE2DC1" w:rsidP="0021781E">
      <w:pPr>
        <w:pStyle w:val="NoSpacing"/>
        <w:spacing w:line="480" w:lineRule="auto"/>
        <w:rPr>
          <w:rFonts w:ascii="Verdana" w:hAnsi="Verdana"/>
          <w:sz w:val="20"/>
          <w:szCs w:val="20"/>
        </w:rPr>
      </w:pPr>
      <w:r w:rsidRPr="00A76281">
        <w:rPr>
          <w:rFonts w:ascii="Verdana" w:hAnsi="Verdana" w:cs="Arial"/>
          <w:sz w:val="20"/>
          <w:szCs w:val="20"/>
        </w:rPr>
        <w:t>1</w:t>
      </w:r>
      <w:r>
        <w:rPr>
          <w:rFonts w:ascii="Verdana" w:hAnsi="Verdana" w:cs="Arial"/>
          <w:sz w:val="20"/>
          <w:szCs w:val="20"/>
        </w:rPr>
        <w:t>8</w:t>
      </w:r>
      <w:r w:rsidR="00D31BFF" w:rsidRPr="00A76281">
        <w:rPr>
          <w:rFonts w:ascii="Verdana" w:hAnsi="Verdana" w:cs="Arial"/>
          <w:sz w:val="20"/>
          <w:szCs w:val="20"/>
        </w:rPr>
        <w:t xml:space="preserve">. Willett WC, Howe GR, Kushi LH. Adjustment for total energy intake in epidemiologic studies. </w:t>
      </w:r>
      <w:r w:rsidR="00D31BFF" w:rsidRPr="00E44285">
        <w:rPr>
          <w:rFonts w:ascii="Verdana" w:hAnsi="Verdana" w:cs="Arial"/>
          <w:i/>
          <w:sz w:val="20"/>
          <w:szCs w:val="20"/>
        </w:rPr>
        <w:t>Am J Clin Nutr</w:t>
      </w:r>
      <w:r w:rsidR="00E44285">
        <w:rPr>
          <w:rFonts w:ascii="Verdana" w:hAnsi="Verdana" w:cs="Arial"/>
          <w:i/>
          <w:sz w:val="20"/>
          <w:szCs w:val="20"/>
        </w:rPr>
        <w:t>.</w:t>
      </w:r>
      <w:r w:rsidR="00D31BFF" w:rsidRPr="00A76281">
        <w:rPr>
          <w:rFonts w:ascii="Verdana" w:hAnsi="Verdana" w:cs="Arial"/>
          <w:sz w:val="20"/>
          <w:szCs w:val="20"/>
        </w:rPr>
        <w:t xml:space="preserve"> 1997; 65(suppl):1220S-8S.</w:t>
      </w:r>
    </w:p>
    <w:p w:rsidR="00D31BFF" w:rsidRPr="00A76281" w:rsidRDefault="00DE2DC1" w:rsidP="0021781E">
      <w:pPr>
        <w:pStyle w:val="NoSpacing"/>
        <w:spacing w:line="480" w:lineRule="auto"/>
        <w:rPr>
          <w:rFonts w:ascii="Verdana" w:hAnsi="Verdana"/>
          <w:iCs/>
          <w:spacing w:val="-3"/>
          <w:sz w:val="20"/>
          <w:szCs w:val="20"/>
        </w:rPr>
      </w:pPr>
      <w:r w:rsidRPr="00A76281">
        <w:rPr>
          <w:rFonts w:ascii="Verdana" w:hAnsi="Verdana"/>
          <w:iCs/>
          <w:spacing w:val="-3"/>
          <w:sz w:val="20"/>
          <w:szCs w:val="20"/>
        </w:rPr>
        <w:t>1</w:t>
      </w:r>
      <w:r>
        <w:rPr>
          <w:rFonts w:ascii="Verdana" w:hAnsi="Verdana"/>
          <w:iCs/>
          <w:spacing w:val="-3"/>
          <w:sz w:val="20"/>
          <w:szCs w:val="20"/>
        </w:rPr>
        <w:t>9</w:t>
      </w:r>
      <w:r w:rsidR="00D31BFF" w:rsidRPr="00A76281">
        <w:rPr>
          <w:rFonts w:ascii="Verdana" w:hAnsi="Verdana"/>
          <w:iCs/>
          <w:spacing w:val="-3"/>
          <w:sz w:val="20"/>
          <w:szCs w:val="20"/>
        </w:rPr>
        <w:t xml:space="preserve">. </w:t>
      </w:r>
      <w:r w:rsidR="00D31BFF" w:rsidRPr="00A76281">
        <w:rPr>
          <w:rFonts w:ascii="Verdana" w:hAnsi="Verdana"/>
          <w:sz w:val="20"/>
          <w:szCs w:val="20"/>
        </w:rPr>
        <w:t xml:space="preserve">Traber MG. Measurement of lipid-soluble vitamins - further adjustment needed? </w:t>
      </w:r>
      <w:r w:rsidR="00D31BFF" w:rsidRPr="00E44285">
        <w:rPr>
          <w:rFonts w:ascii="Verdana" w:hAnsi="Verdana"/>
          <w:i/>
          <w:iCs/>
          <w:sz w:val="20"/>
          <w:szCs w:val="20"/>
        </w:rPr>
        <w:t>Lancet</w:t>
      </w:r>
      <w:r w:rsidR="00E44285">
        <w:rPr>
          <w:rFonts w:ascii="Verdana" w:hAnsi="Verdana"/>
          <w:i/>
          <w:iCs/>
          <w:sz w:val="20"/>
          <w:szCs w:val="20"/>
        </w:rPr>
        <w:t>.</w:t>
      </w:r>
      <w:r w:rsidR="00D31BFF" w:rsidRPr="00A76281">
        <w:rPr>
          <w:rFonts w:ascii="Verdana" w:hAnsi="Verdana"/>
          <w:iCs/>
          <w:sz w:val="20"/>
          <w:szCs w:val="20"/>
        </w:rPr>
        <w:t xml:space="preserve"> 2000; 355:2013-2014.</w:t>
      </w:r>
    </w:p>
    <w:p w:rsidR="001F467A" w:rsidRDefault="00DE2DC1" w:rsidP="0021781E">
      <w:pPr>
        <w:pStyle w:val="NoSpacing"/>
        <w:spacing w:line="480" w:lineRule="auto"/>
        <w:rPr>
          <w:rFonts w:ascii="Verdana" w:hAnsi="Verdana" w:cs="Agenda-Medium"/>
          <w:sz w:val="20"/>
          <w:szCs w:val="20"/>
        </w:rPr>
      </w:pPr>
      <w:r w:rsidRPr="00D10409">
        <w:rPr>
          <w:rFonts w:ascii="Verdana" w:hAnsi="Verdana" w:cs="Agenda-Medium"/>
          <w:sz w:val="20"/>
          <w:szCs w:val="20"/>
        </w:rPr>
        <w:t>20</w:t>
      </w:r>
      <w:r>
        <w:rPr>
          <w:rFonts w:ascii="Verdana" w:hAnsi="Verdana" w:cs="Agenda-Medium"/>
          <w:sz w:val="20"/>
          <w:szCs w:val="20"/>
        </w:rPr>
        <w:t xml:space="preserve">. </w:t>
      </w:r>
      <w:r w:rsidR="001F467A">
        <w:rPr>
          <w:rFonts w:ascii="Verdana" w:hAnsi="Verdana" w:cs="Agenda-Medium"/>
          <w:sz w:val="20"/>
          <w:szCs w:val="20"/>
        </w:rPr>
        <w:t xml:space="preserve">Scottish Government.  Scottish Index of Multiple Deprivation </w:t>
      </w:r>
      <w:hyperlink r:id="rId14" w:history="1">
        <w:r w:rsidR="001F467A" w:rsidRPr="007A431D">
          <w:rPr>
            <w:rStyle w:val="Hyperlink"/>
            <w:rFonts w:ascii="Verdana" w:hAnsi="Verdana" w:cs="Agenda-Medium"/>
            <w:sz w:val="20"/>
            <w:szCs w:val="20"/>
          </w:rPr>
          <w:t>http://www.scotland.gov.uk/Topics/Statistics/SIMD</w:t>
        </w:r>
      </w:hyperlink>
      <w:r w:rsidR="001F467A">
        <w:rPr>
          <w:rFonts w:ascii="Verdana" w:hAnsi="Verdana" w:cs="Agenda-Medium"/>
          <w:sz w:val="20"/>
          <w:szCs w:val="20"/>
        </w:rPr>
        <w:t>. posted 2010, accessed December 2010.</w:t>
      </w:r>
    </w:p>
    <w:p w:rsidR="008C0DB3" w:rsidRPr="00524DFE" w:rsidRDefault="006E12F5" w:rsidP="00524DFE">
      <w:pPr>
        <w:autoSpaceDE w:val="0"/>
        <w:autoSpaceDN w:val="0"/>
        <w:adjustRightInd w:val="0"/>
        <w:spacing w:line="480" w:lineRule="auto"/>
        <w:rPr>
          <w:rFonts w:cs="Shaker2Lancet-Bold"/>
          <w:bCs/>
          <w:color w:val="231F20"/>
        </w:rPr>
      </w:pPr>
      <w:r w:rsidRPr="00D10409">
        <w:rPr>
          <w:rFonts w:cs="Shaker2Lancet-Italic"/>
          <w:iCs/>
        </w:rPr>
        <w:t>21</w:t>
      </w:r>
      <w:r w:rsidRPr="00D10409">
        <w:rPr>
          <w:rFonts w:cs="Shaker2Lancet-Italic"/>
          <w:iCs/>
          <w:szCs w:val="17"/>
        </w:rPr>
        <w:t>.</w:t>
      </w:r>
      <w:r w:rsidR="008C0DB3">
        <w:rPr>
          <w:rFonts w:ascii="Shaker2Lancet-Italic" w:hAnsi="Shaker2Lancet-Italic" w:cs="Shaker2Lancet-Italic"/>
          <w:i/>
          <w:iCs/>
          <w:color w:val="B40738"/>
          <w:sz w:val="17"/>
          <w:szCs w:val="17"/>
        </w:rPr>
        <w:t xml:space="preserve"> </w:t>
      </w:r>
      <w:r w:rsidR="008C0DB3" w:rsidRPr="00A628DB">
        <w:rPr>
          <w:rFonts w:cs="Shaker2Lancet-Italic"/>
          <w:iCs/>
        </w:rPr>
        <w:t>Poston L, Briley AL, Seed PT, Kelly</w:t>
      </w:r>
      <w:r w:rsidR="00524DFE" w:rsidRPr="00A628DB">
        <w:rPr>
          <w:rFonts w:cs="Shaker2Lancet-Italic"/>
          <w:iCs/>
        </w:rPr>
        <w:t xml:space="preserve"> FJ</w:t>
      </w:r>
      <w:r w:rsidR="008C0DB3" w:rsidRPr="00A628DB">
        <w:rPr>
          <w:rFonts w:cs="Shaker2Lancet-Italic"/>
          <w:iCs/>
        </w:rPr>
        <w:t>, Shennan</w:t>
      </w:r>
      <w:r w:rsidR="00524DFE" w:rsidRPr="00A628DB">
        <w:rPr>
          <w:rFonts w:cs="Shaker2Lancet-Italic"/>
          <w:iCs/>
        </w:rPr>
        <w:t xml:space="preserve"> AH.</w:t>
      </w:r>
      <w:r w:rsidR="00524DFE">
        <w:rPr>
          <w:rFonts w:cs="Shaker2Lancet-Italic"/>
          <w:iCs/>
          <w:color w:val="B40738"/>
        </w:rPr>
        <w:t xml:space="preserve"> </w:t>
      </w:r>
      <w:r w:rsidR="008C0DB3" w:rsidRPr="00524DFE">
        <w:rPr>
          <w:rFonts w:cs="Shaker2Lancet-Bold"/>
          <w:bCs/>
          <w:color w:val="231F20"/>
        </w:rPr>
        <w:t>Vitamin C and vitamin E in pregnant women at risk for</w:t>
      </w:r>
      <w:r w:rsidR="00524DFE">
        <w:rPr>
          <w:rFonts w:cs="Shaker2Lancet-Bold"/>
          <w:bCs/>
          <w:color w:val="231F20"/>
        </w:rPr>
        <w:t xml:space="preserve"> </w:t>
      </w:r>
      <w:r w:rsidR="008C0DB3" w:rsidRPr="00524DFE">
        <w:rPr>
          <w:rFonts w:cs="Shaker2Lancet-Bold"/>
          <w:bCs/>
          <w:color w:val="231F20"/>
        </w:rPr>
        <w:t>pre-eclampsia (VIP trial): randomised placebo-controlled trial</w:t>
      </w:r>
    </w:p>
    <w:p w:rsidR="008C0DB3" w:rsidRPr="00A628DB" w:rsidRDefault="008C0DB3" w:rsidP="00524DFE">
      <w:pPr>
        <w:pStyle w:val="CommentText"/>
        <w:spacing w:line="480" w:lineRule="auto"/>
      </w:pPr>
      <w:r w:rsidRPr="00A628DB">
        <w:rPr>
          <w:rFonts w:cs="Shaker2Lancet-Italic"/>
          <w:i/>
          <w:iCs/>
        </w:rPr>
        <w:t xml:space="preserve">Lancet </w:t>
      </w:r>
      <w:r w:rsidRPr="00A628DB">
        <w:rPr>
          <w:rFonts w:cs="Shaker2Lancet-Bold"/>
          <w:bCs/>
        </w:rPr>
        <w:t>2006; 367: 1145–54</w:t>
      </w:r>
    </w:p>
    <w:p w:rsidR="008C0DB3" w:rsidRPr="00A628DB" w:rsidRDefault="006E12F5" w:rsidP="000C4152">
      <w:pPr>
        <w:pStyle w:val="CommentText"/>
        <w:spacing w:line="480" w:lineRule="auto"/>
      </w:pPr>
      <w:r w:rsidRPr="00D10409">
        <w:rPr>
          <w:rFonts w:cs="Arial"/>
        </w:rPr>
        <w:lastRenderedPageBreak/>
        <w:t>22</w:t>
      </w:r>
      <w:r w:rsidRPr="00A628DB">
        <w:rPr>
          <w:rFonts w:cs="Arial"/>
        </w:rPr>
        <w:t xml:space="preserve">. </w:t>
      </w:r>
      <w:r w:rsidR="00524DFE" w:rsidRPr="00A628DB">
        <w:rPr>
          <w:rFonts w:cs="Arial"/>
        </w:rPr>
        <w:t>Gibson RS. Principles of Nutritional Assessment. Second Edition.  Oxford University Press, New York, 2005, ISBN 0-19-517169-1</w:t>
      </w:r>
    </w:p>
    <w:p w:rsidR="000C4152" w:rsidRPr="00E9406B" w:rsidRDefault="006E12F5" w:rsidP="000C4152">
      <w:pPr>
        <w:pStyle w:val="CommentText"/>
        <w:spacing w:line="480" w:lineRule="auto"/>
        <w:rPr>
          <w:lang w:val="da-DK"/>
        </w:rPr>
      </w:pPr>
      <w:r w:rsidRPr="000C4152">
        <w:t>2</w:t>
      </w:r>
      <w:r>
        <w:t>3</w:t>
      </w:r>
      <w:r w:rsidR="000C4152" w:rsidRPr="000C4152">
        <w:t xml:space="preserve">. Haggarty P. Fatty acid supply to the human fetus. </w:t>
      </w:r>
      <w:r w:rsidR="000C4152" w:rsidRPr="00E9406B">
        <w:rPr>
          <w:lang w:val="da-DK"/>
        </w:rPr>
        <w:t>Ann Rev Nutr 2010; 30: 20.1-20.19.</w:t>
      </w:r>
    </w:p>
    <w:p w:rsidR="00D31BFF" w:rsidRPr="00A76281" w:rsidRDefault="006E12F5" w:rsidP="000C4152">
      <w:pPr>
        <w:pStyle w:val="NoSpacing"/>
        <w:spacing w:line="480" w:lineRule="auto"/>
        <w:rPr>
          <w:rStyle w:val="titles-source"/>
          <w:rFonts w:ascii="Verdana" w:hAnsi="Verdana"/>
          <w:sz w:val="20"/>
          <w:szCs w:val="20"/>
          <w:lang w:val="nb-NO"/>
        </w:rPr>
      </w:pPr>
      <w:r w:rsidRPr="00E9406B">
        <w:rPr>
          <w:rStyle w:val="bibrecord-highlight"/>
          <w:rFonts w:ascii="Verdana" w:hAnsi="Verdana"/>
          <w:sz w:val="20"/>
          <w:szCs w:val="20"/>
          <w:lang w:val="da-DK"/>
        </w:rPr>
        <w:t>2</w:t>
      </w:r>
      <w:r>
        <w:rPr>
          <w:rStyle w:val="bibrecord-highlight"/>
          <w:rFonts w:ascii="Verdana" w:hAnsi="Verdana"/>
          <w:sz w:val="20"/>
          <w:szCs w:val="20"/>
          <w:lang w:val="da-DK"/>
        </w:rPr>
        <w:t>4</w:t>
      </w:r>
      <w:r w:rsidR="00D31BFF" w:rsidRPr="00E9406B">
        <w:rPr>
          <w:rStyle w:val="bibrecord-highlight"/>
          <w:rFonts w:ascii="Verdana" w:hAnsi="Verdana"/>
          <w:sz w:val="20"/>
          <w:szCs w:val="20"/>
          <w:lang w:val="da-DK"/>
        </w:rPr>
        <w:t>. Olsen</w:t>
      </w:r>
      <w:r w:rsidR="00D31BFF" w:rsidRPr="00E9406B">
        <w:rPr>
          <w:rFonts w:ascii="Verdana" w:hAnsi="Verdana"/>
          <w:sz w:val="20"/>
          <w:szCs w:val="20"/>
          <w:lang w:val="da-DK"/>
        </w:rPr>
        <w:t xml:space="preserve"> SF, Osterdal ML, Salvig JD, </w:t>
      </w:r>
      <w:r w:rsidR="00A76281" w:rsidRPr="00E9406B">
        <w:rPr>
          <w:rFonts w:ascii="Verdana" w:hAnsi="Verdana"/>
          <w:sz w:val="20"/>
          <w:szCs w:val="20"/>
          <w:lang w:val="da-DK"/>
        </w:rPr>
        <w:t xml:space="preserve">Mortensen LM, Rytter D, Secher NJ, Henriksen TB. </w:t>
      </w:r>
      <w:r w:rsidR="00D31BFF" w:rsidRPr="00E9406B">
        <w:rPr>
          <w:rFonts w:ascii="Verdana" w:hAnsi="Verdana"/>
          <w:sz w:val="20"/>
          <w:szCs w:val="20"/>
          <w:lang w:val="da-DK"/>
        </w:rPr>
        <w:t xml:space="preserve"> </w:t>
      </w:r>
      <w:r w:rsidR="00D31BFF" w:rsidRPr="00A76281">
        <w:rPr>
          <w:rStyle w:val="titles-title"/>
          <w:rFonts w:ascii="Verdana" w:hAnsi="Verdana"/>
          <w:sz w:val="20"/>
          <w:szCs w:val="20"/>
        </w:rPr>
        <w:t xml:space="preserve">Fish oil intake compared with olive oil intake in late pregnancy and </w:t>
      </w:r>
      <w:r w:rsidR="00D31BFF" w:rsidRPr="00A76281">
        <w:rPr>
          <w:rStyle w:val="bibrecord-highlight"/>
          <w:rFonts w:ascii="Verdana" w:hAnsi="Verdana"/>
          <w:sz w:val="20"/>
          <w:szCs w:val="20"/>
        </w:rPr>
        <w:t>asthma</w:t>
      </w:r>
      <w:r w:rsidR="00D31BFF" w:rsidRPr="00A76281">
        <w:rPr>
          <w:rStyle w:val="titles-title"/>
          <w:rFonts w:ascii="Verdana" w:hAnsi="Verdana"/>
          <w:sz w:val="20"/>
          <w:szCs w:val="20"/>
        </w:rPr>
        <w:t xml:space="preserve"> in the offspring: 16 y of registry-based follow-up from a randomized controlled trial.</w:t>
      </w:r>
      <w:r w:rsidR="00D31BFF" w:rsidRPr="00A76281">
        <w:rPr>
          <w:rFonts w:ascii="Verdana" w:hAnsi="Verdana"/>
          <w:sz w:val="20"/>
          <w:szCs w:val="20"/>
        </w:rPr>
        <w:t xml:space="preserve"> </w:t>
      </w:r>
      <w:r w:rsidR="00D31BFF" w:rsidRPr="00E44285">
        <w:rPr>
          <w:rFonts w:ascii="Verdana" w:hAnsi="Verdana"/>
          <w:i/>
          <w:iCs/>
          <w:sz w:val="20"/>
          <w:szCs w:val="20"/>
          <w:lang w:val="nb-NO"/>
        </w:rPr>
        <w:t>Am</w:t>
      </w:r>
      <w:r w:rsidR="00D31BFF" w:rsidRPr="00E44285">
        <w:rPr>
          <w:rStyle w:val="titles-source"/>
          <w:rFonts w:ascii="Verdana" w:hAnsi="Verdana"/>
          <w:i/>
          <w:iCs/>
          <w:sz w:val="20"/>
          <w:szCs w:val="20"/>
          <w:lang w:val="nb-NO"/>
        </w:rPr>
        <w:t xml:space="preserve"> J Clin Nutr</w:t>
      </w:r>
      <w:r w:rsidR="00E44285">
        <w:rPr>
          <w:rStyle w:val="titles-source"/>
          <w:rFonts w:ascii="Verdana" w:hAnsi="Verdana"/>
          <w:i/>
          <w:iCs/>
          <w:sz w:val="20"/>
          <w:szCs w:val="20"/>
          <w:lang w:val="nb-NO"/>
        </w:rPr>
        <w:t>.</w:t>
      </w:r>
      <w:r w:rsidR="00A76281" w:rsidRPr="00A76281">
        <w:rPr>
          <w:rStyle w:val="titles-source"/>
          <w:rFonts w:ascii="Verdana" w:hAnsi="Verdana"/>
          <w:iCs/>
          <w:sz w:val="20"/>
          <w:szCs w:val="20"/>
          <w:lang w:val="nb-NO"/>
        </w:rPr>
        <w:t xml:space="preserve"> </w:t>
      </w:r>
      <w:r w:rsidR="00D31BFF" w:rsidRPr="00A76281">
        <w:rPr>
          <w:rStyle w:val="titles-source"/>
          <w:rFonts w:ascii="Verdana" w:hAnsi="Verdana"/>
          <w:iCs/>
          <w:sz w:val="20"/>
          <w:szCs w:val="20"/>
          <w:lang w:val="nb-NO"/>
        </w:rPr>
        <w:t xml:space="preserve">2008; </w:t>
      </w:r>
      <w:r w:rsidR="00D31BFF" w:rsidRPr="00A76281">
        <w:rPr>
          <w:rStyle w:val="titles-source"/>
          <w:rFonts w:ascii="Verdana" w:hAnsi="Verdana"/>
          <w:sz w:val="20"/>
          <w:szCs w:val="20"/>
          <w:lang w:val="nb-NO"/>
        </w:rPr>
        <w:t>88:167-75.</w:t>
      </w:r>
    </w:p>
    <w:p w:rsidR="00D31BFF" w:rsidRPr="00A76281" w:rsidRDefault="006E12F5" w:rsidP="0021781E">
      <w:pPr>
        <w:pStyle w:val="NoSpacing"/>
        <w:spacing w:line="480" w:lineRule="auto"/>
        <w:rPr>
          <w:rFonts w:ascii="Verdana" w:hAnsi="Verdana"/>
          <w:sz w:val="20"/>
          <w:szCs w:val="20"/>
          <w:lang w:val="de-DE"/>
        </w:rPr>
      </w:pPr>
      <w:r w:rsidRPr="00A76281">
        <w:rPr>
          <w:rFonts w:ascii="Verdana" w:hAnsi="Verdana"/>
          <w:sz w:val="20"/>
          <w:szCs w:val="20"/>
        </w:rPr>
        <w:t>2</w:t>
      </w:r>
      <w:r>
        <w:rPr>
          <w:rFonts w:ascii="Verdana" w:hAnsi="Verdana"/>
          <w:sz w:val="20"/>
          <w:szCs w:val="20"/>
        </w:rPr>
        <w:t>5</w:t>
      </w:r>
      <w:r w:rsidR="00D31BFF" w:rsidRPr="00A76281">
        <w:rPr>
          <w:rFonts w:ascii="Verdana" w:hAnsi="Verdana"/>
          <w:sz w:val="20"/>
          <w:szCs w:val="20"/>
        </w:rPr>
        <w:t xml:space="preserve">. </w:t>
      </w:r>
      <w:r w:rsidR="00D31BFF" w:rsidRPr="00A76281">
        <w:rPr>
          <w:rFonts w:ascii="Verdana" w:hAnsi="Verdana"/>
          <w:sz w:val="20"/>
          <w:szCs w:val="20"/>
          <w:lang w:val="en-US"/>
        </w:rPr>
        <w:t xml:space="preserve">Shaheen SO, Newson RB, Henderson AJ, </w:t>
      </w:r>
      <w:r w:rsidR="00A76281" w:rsidRPr="00A76281">
        <w:rPr>
          <w:rFonts w:ascii="Verdana" w:hAnsi="Verdana"/>
          <w:sz w:val="20"/>
          <w:szCs w:val="20"/>
          <w:lang w:val="en-US"/>
        </w:rPr>
        <w:t>Emmett PM, Sherriff A, Cooke M. U</w:t>
      </w:r>
      <w:r w:rsidR="00D31BFF" w:rsidRPr="00A76281">
        <w:rPr>
          <w:rFonts w:ascii="Verdana" w:hAnsi="Verdana"/>
          <w:sz w:val="20"/>
          <w:szCs w:val="20"/>
          <w:lang w:val="en-US"/>
        </w:rPr>
        <w:t xml:space="preserve">mbilical cord trace elements and minerals and risk of early childhood wheezing and eczema. </w:t>
      </w:r>
      <w:r w:rsidR="00D31BFF" w:rsidRPr="00E44285">
        <w:rPr>
          <w:rFonts w:ascii="Verdana" w:hAnsi="Verdana"/>
          <w:i/>
          <w:sz w:val="20"/>
          <w:szCs w:val="20"/>
          <w:lang w:val="fr-FR"/>
        </w:rPr>
        <w:t>Eur.Respir.J.</w:t>
      </w:r>
      <w:r w:rsidR="00D31BFF" w:rsidRPr="00A76281">
        <w:rPr>
          <w:rFonts w:ascii="Verdana" w:hAnsi="Verdana"/>
          <w:sz w:val="20"/>
          <w:szCs w:val="20"/>
          <w:lang w:val="fr-FR"/>
        </w:rPr>
        <w:t xml:space="preserve"> 2004; 24: 292-7.</w:t>
      </w:r>
    </w:p>
    <w:p w:rsidR="00D31BFF" w:rsidRPr="00A76281" w:rsidRDefault="006E12F5" w:rsidP="0021781E">
      <w:pPr>
        <w:pStyle w:val="NoSpacing"/>
        <w:spacing w:line="480" w:lineRule="auto"/>
        <w:rPr>
          <w:rFonts w:ascii="Verdana" w:hAnsi="Verdana" w:cs="Arial"/>
          <w:sz w:val="20"/>
          <w:szCs w:val="20"/>
          <w:lang w:val="es-ES"/>
        </w:rPr>
      </w:pPr>
      <w:r w:rsidRPr="00A76281">
        <w:rPr>
          <w:rFonts w:ascii="Verdana" w:hAnsi="Verdana" w:cs="Arial"/>
          <w:sz w:val="20"/>
          <w:szCs w:val="20"/>
          <w:lang w:val="es-ES"/>
        </w:rPr>
        <w:t>2</w:t>
      </w:r>
      <w:r>
        <w:rPr>
          <w:rFonts w:ascii="Verdana" w:hAnsi="Verdana" w:cs="Arial"/>
          <w:sz w:val="20"/>
          <w:szCs w:val="20"/>
          <w:lang w:val="es-ES"/>
        </w:rPr>
        <w:t>6</w:t>
      </w:r>
      <w:r w:rsidR="00D31BFF" w:rsidRPr="00A76281">
        <w:rPr>
          <w:rFonts w:ascii="Verdana" w:hAnsi="Verdana" w:cs="Arial"/>
          <w:sz w:val="20"/>
          <w:szCs w:val="20"/>
          <w:lang w:val="es-ES"/>
        </w:rPr>
        <w:t xml:space="preserve">. </w:t>
      </w:r>
      <w:r w:rsidR="00D31BFF" w:rsidRPr="00A76281">
        <w:rPr>
          <w:rFonts w:ascii="Verdana" w:hAnsi="Verdana"/>
          <w:iCs/>
          <w:spacing w:val="-3"/>
          <w:sz w:val="20"/>
          <w:szCs w:val="20"/>
        </w:rPr>
        <w:t xml:space="preserve">Tricon S, Willers S, Smit HA, </w:t>
      </w:r>
      <w:r w:rsidR="00A76281" w:rsidRPr="00A76281">
        <w:rPr>
          <w:rFonts w:ascii="Verdana" w:hAnsi="Verdana"/>
          <w:iCs/>
          <w:spacing w:val="-3"/>
          <w:sz w:val="20"/>
          <w:szCs w:val="20"/>
        </w:rPr>
        <w:t xml:space="preserve">Burney PG, Devereux G, Frew AJ, Halken S, </w:t>
      </w:r>
      <w:r w:rsidR="00A76281" w:rsidRPr="00A76281">
        <w:rPr>
          <w:rStyle w:val="surname"/>
          <w:rFonts w:ascii="Verdana" w:hAnsi="Verdana" w:cs="Arial"/>
          <w:color w:val="333333"/>
          <w:sz w:val="20"/>
          <w:szCs w:val="20"/>
        </w:rPr>
        <w:t>Høst</w:t>
      </w:r>
      <w:r w:rsidR="00A76281" w:rsidRPr="00A76281">
        <w:rPr>
          <w:rStyle w:val="name"/>
          <w:rFonts w:ascii="Verdana" w:hAnsi="Verdana" w:cs="Arial"/>
          <w:color w:val="333333"/>
          <w:sz w:val="20"/>
          <w:szCs w:val="20"/>
        </w:rPr>
        <w:t xml:space="preserve"> A, Shaheen S, Warner JO, Calder PC. </w:t>
      </w:r>
      <w:r w:rsidR="00D31BFF" w:rsidRPr="00A76281">
        <w:rPr>
          <w:rFonts w:ascii="Verdana" w:hAnsi="Verdana"/>
          <w:iCs/>
          <w:spacing w:val="-3"/>
          <w:sz w:val="20"/>
          <w:szCs w:val="20"/>
        </w:rPr>
        <w:t xml:space="preserve">Nutrition and allergic disease. </w:t>
      </w:r>
      <w:r w:rsidR="00D31BFF" w:rsidRPr="00E44285">
        <w:rPr>
          <w:rFonts w:ascii="Verdana" w:hAnsi="Verdana"/>
          <w:i/>
          <w:iCs/>
          <w:spacing w:val="-3"/>
          <w:sz w:val="20"/>
          <w:szCs w:val="20"/>
        </w:rPr>
        <w:t>Clin Exp Allergy Reviews</w:t>
      </w:r>
      <w:r w:rsidR="00E44285">
        <w:rPr>
          <w:rFonts w:ascii="Verdana" w:hAnsi="Verdana"/>
          <w:i/>
          <w:iCs/>
          <w:spacing w:val="-3"/>
          <w:sz w:val="20"/>
          <w:szCs w:val="20"/>
        </w:rPr>
        <w:t>.</w:t>
      </w:r>
      <w:r w:rsidR="00D31BFF" w:rsidRPr="00A76281">
        <w:rPr>
          <w:rFonts w:ascii="Verdana" w:hAnsi="Verdana"/>
          <w:iCs/>
          <w:spacing w:val="-3"/>
          <w:sz w:val="20"/>
          <w:szCs w:val="20"/>
        </w:rPr>
        <w:t xml:space="preserve"> 2006; 6: 117-88.</w:t>
      </w:r>
    </w:p>
    <w:p w:rsidR="00A76281" w:rsidRPr="00A76281" w:rsidRDefault="006E12F5" w:rsidP="0021781E">
      <w:pPr>
        <w:pStyle w:val="NoSpacing"/>
        <w:spacing w:line="480" w:lineRule="auto"/>
        <w:rPr>
          <w:rFonts w:ascii="Verdana" w:hAnsi="Verdana" w:cs="Arial"/>
          <w:sz w:val="20"/>
          <w:szCs w:val="20"/>
        </w:rPr>
      </w:pPr>
      <w:r w:rsidRPr="00A76281">
        <w:rPr>
          <w:rFonts w:ascii="Verdana" w:hAnsi="Verdana" w:cs="Arial"/>
          <w:sz w:val="20"/>
          <w:szCs w:val="20"/>
        </w:rPr>
        <w:t>2</w:t>
      </w:r>
      <w:r>
        <w:rPr>
          <w:rFonts w:ascii="Verdana" w:hAnsi="Verdana" w:cs="Arial"/>
          <w:sz w:val="20"/>
          <w:szCs w:val="20"/>
        </w:rPr>
        <w:t>7</w:t>
      </w:r>
      <w:r w:rsidR="00A76281" w:rsidRPr="00A76281">
        <w:rPr>
          <w:rFonts w:ascii="Verdana" w:hAnsi="Verdana" w:cs="Arial"/>
          <w:sz w:val="20"/>
          <w:szCs w:val="20"/>
        </w:rPr>
        <w:t>. Devereux</w:t>
      </w:r>
      <w:r w:rsidR="00A76281" w:rsidRPr="00A76281">
        <w:rPr>
          <w:rFonts w:ascii="Verdana" w:hAnsi="Verdana" w:cs="Arial"/>
          <w:sz w:val="20"/>
          <w:szCs w:val="20"/>
          <w:vertAlign w:val="superscript"/>
        </w:rPr>
        <w:t xml:space="preserve"> </w:t>
      </w:r>
      <w:r w:rsidR="00A76281" w:rsidRPr="00A76281">
        <w:rPr>
          <w:rFonts w:ascii="Verdana" w:hAnsi="Verdana" w:cs="Arial"/>
          <w:sz w:val="20"/>
          <w:szCs w:val="20"/>
        </w:rPr>
        <w:t xml:space="preserve">G, McNeill G, Newman G, Turner S, Craig LCA, Martindale S, Helms PJ, Seaton A. Early childhood wheezing symptoms in relation to plasma selenium in pregnant mothers and neonates. </w:t>
      </w:r>
      <w:r w:rsidR="00A76281" w:rsidRPr="00E44285">
        <w:rPr>
          <w:rFonts w:ascii="Verdana" w:hAnsi="Verdana" w:cs="Arial"/>
          <w:i/>
          <w:sz w:val="20"/>
          <w:szCs w:val="20"/>
        </w:rPr>
        <w:t>Clin Exp Allergy</w:t>
      </w:r>
      <w:r w:rsidR="00A76281" w:rsidRPr="00A76281">
        <w:rPr>
          <w:rFonts w:ascii="Verdana" w:hAnsi="Verdana" w:cs="Arial"/>
          <w:sz w:val="20"/>
          <w:szCs w:val="20"/>
        </w:rPr>
        <w:t>. 2007;37:1000-8.</w:t>
      </w:r>
    </w:p>
    <w:p w:rsidR="00D31BFF" w:rsidRPr="00A76281" w:rsidRDefault="006E12F5" w:rsidP="0021781E">
      <w:pPr>
        <w:pStyle w:val="NoSpacing"/>
        <w:spacing w:line="480" w:lineRule="auto"/>
        <w:rPr>
          <w:rFonts w:ascii="Verdana" w:hAnsi="Verdana" w:cs="Arial"/>
          <w:sz w:val="20"/>
          <w:szCs w:val="20"/>
        </w:rPr>
      </w:pPr>
      <w:r w:rsidRPr="00A76281">
        <w:rPr>
          <w:rFonts w:ascii="Verdana" w:hAnsi="Verdana" w:cs="Arial"/>
          <w:sz w:val="20"/>
          <w:szCs w:val="20"/>
          <w:lang w:val="es-ES"/>
        </w:rPr>
        <w:t>2</w:t>
      </w:r>
      <w:r>
        <w:rPr>
          <w:rFonts w:ascii="Verdana" w:hAnsi="Verdana" w:cs="Arial"/>
          <w:sz w:val="20"/>
          <w:szCs w:val="20"/>
          <w:lang w:val="es-ES"/>
        </w:rPr>
        <w:t>8</w:t>
      </w:r>
      <w:r w:rsidR="00D31BFF" w:rsidRPr="00A76281">
        <w:rPr>
          <w:rFonts w:ascii="Verdana" w:hAnsi="Verdana" w:cs="Arial"/>
          <w:sz w:val="20"/>
          <w:szCs w:val="20"/>
          <w:lang w:val="es-ES"/>
        </w:rPr>
        <w:t xml:space="preserve">. Sala-Vila A, Miles EA, Calder PC. </w:t>
      </w:r>
      <w:r w:rsidR="00D31BFF" w:rsidRPr="00A76281">
        <w:rPr>
          <w:rFonts w:ascii="Verdana" w:hAnsi="Verdana" w:cs="Arial"/>
          <w:sz w:val="20"/>
          <w:szCs w:val="20"/>
        </w:rPr>
        <w:t xml:space="preserve">Fatty acid composition abnormalities in atopic disease: evidence explored and role in the disease process examined. </w:t>
      </w:r>
      <w:r w:rsidR="00D31BFF" w:rsidRPr="00E44285">
        <w:rPr>
          <w:rFonts w:ascii="Verdana" w:hAnsi="Verdana" w:cs="Arial"/>
          <w:i/>
          <w:sz w:val="20"/>
          <w:szCs w:val="20"/>
        </w:rPr>
        <w:t>Clin Exp Allergy</w:t>
      </w:r>
      <w:r w:rsidR="00D31BFF" w:rsidRPr="00A76281">
        <w:rPr>
          <w:rFonts w:ascii="Verdana" w:hAnsi="Verdana" w:cs="Arial"/>
          <w:sz w:val="20"/>
          <w:szCs w:val="20"/>
        </w:rPr>
        <w:t>. 2008;38:1432-50.</w:t>
      </w:r>
    </w:p>
    <w:p w:rsidR="00A76281" w:rsidRDefault="00A76281" w:rsidP="0021781E">
      <w:pPr>
        <w:pStyle w:val="NoSpacing"/>
        <w:spacing w:line="480" w:lineRule="auto"/>
        <w:jc w:val="both"/>
        <w:rPr>
          <w:rFonts w:ascii="Arial" w:hAnsi="Arial" w:cs="Arial"/>
        </w:rPr>
      </w:pPr>
    </w:p>
    <w:p w:rsidR="00A76281" w:rsidRDefault="00A76281" w:rsidP="0021781E">
      <w:pPr>
        <w:pStyle w:val="NoSpacing"/>
        <w:spacing w:line="480" w:lineRule="auto"/>
        <w:jc w:val="both"/>
        <w:rPr>
          <w:rFonts w:ascii="Arial" w:hAnsi="Arial" w:cs="Arial"/>
        </w:rPr>
      </w:pPr>
    </w:p>
    <w:p w:rsidR="00D31BFF" w:rsidRDefault="00D31BFF" w:rsidP="00D31BFF">
      <w:pPr>
        <w:pStyle w:val="CommentText"/>
      </w:pPr>
    </w:p>
    <w:p w:rsidR="00B7793C" w:rsidRDefault="008909DB" w:rsidP="00B7793C">
      <w:pPr>
        <w:spacing w:line="240" w:lineRule="exact"/>
      </w:pPr>
      <w:r>
        <w:br w:type="page"/>
      </w:r>
    </w:p>
    <w:p w:rsidR="00B7793C" w:rsidRPr="004E1A63" w:rsidRDefault="00B7793C" w:rsidP="00B7793C">
      <w:pPr>
        <w:spacing w:line="240" w:lineRule="exact"/>
      </w:pPr>
      <w:r>
        <w:t xml:space="preserve">Figure 1: </w:t>
      </w:r>
      <w:r w:rsidRPr="00A76281">
        <w:rPr>
          <w:iCs/>
        </w:rPr>
        <w:t>Schematic outline of study</w:t>
      </w:r>
    </w:p>
    <w:p w:rsidR="00B7793C" w:rsidRDefault="00B7793C" w:rsidP="00B7793C">
      <w:pPr>
        <w:spacing w:line="240" w:lineRule="exact"/>
      </w:pPr>
    </w:p>
    <w:p w:rsidR="00B7793C" w:rsidRPr="004E1A63" w:rsidRDefault="00B7793C" w:rsidP="00B7793C">
      <w:pPr>
        <w:spacing w:line="240" w:lineRule="exact"/>
        <w:ind w:left="720" w:firstLine="720"/>
        <w:rPr>
          <w:b/>
          <w:bCs/>
          <w:highlight w:val="green"/>
        </w:rPr>
      </w:pPr>
      <w:r>
        <w:rPr>
          <w:b/>
          <w:bCs/>
        </w:rPr>
        <w:t>Control</w:t>
      </w:r>
      <w:r>
        <w:rPr>
          <w:b/>
          <w:bCs/>
        </w:rPr>
        <w:tab/>
      </w:r>
      <w:r>
        <w:rPr>
          <w:b/>
          <w:bCs/>
        </w:rPr>
        <w:tab/>
      </w:r>
      <w:r>
        <w:rPr>
          <w:b/>
          <w:bCs/>
        </w:rPr>
        <w:tab/>
      </w:r>
      <w:r>
        <w:rPr>
          <w:b/>
          <w:bCs/>
        </w:rPr>
        <w:tab/>
      </w:r>
      <w:r>
        <w:rPr>
          <w:b/>
          <w:bCs/>
        </w:rPr>
        <w:tab/>
      </w:r>
      <w:r w:rsidRPr="004E1A63">
        <w:rPr>
          <w:b/>
          <w:bCs/>
        </w:rPr>
        <w:t>Intervention</w:t>
      </w:r>
    </w:p>
    <w:p w:rsidR="00B7793C" w:rsidRPr="004E1A63" w:rsidRDefault="00B7793C" w:rsidP="00B7793C">
      <w:pPr>
        <w:spacing w:line="240" w:lineRule="exact"/>
      </w:pPr>
    </w:p>
    <w:p w:rsidR="00B7793C" w:rsidRPr="004E1A63" w:rsidRDefault="00B7793C" w:rsidP="00B7793C">
      <w:pPr>
        <w:spacing w:line="240" w:lineRule="exact"/>
      </w:pPr>
    </w:p>
    <w:p w:rsidR="00B7793C" w:rsidRDefault="00B7793C" w:rsidP="00B7793C">
      <w:pPr>
        <w:spacing w:line="240" w:lineRule="exact"/>
      </w:pPr>
      <w:r>
        <w:t>12 week</w:t>
      </w:r>
      <w:r>
        <w:tab/>
        <w:t>FFQ</w:t>
      </w:r>
      <w:r>
        <w:tab/>
      </w:r>
      <w:r>
        <w:tab/>
      </w:r>
      <w:r>
        <w:tab/>
      </w:r>
      <w:r>
        <w:tab/>
      </w:r>
      <w:r>
        <w:tab/>
      </w:r>
      <w:r>
        <w:tab/>
        <w:t>FFQ</w:t>
      </w:r>
    </w:p>
    <w:p w:rsidR="00B7793C" w:rsidRPr="004E1A63" w:rsidRDefault="00B7793C" w:rsidP="00B7793C">
      <w:pPr>
        <w:spacing w:line="240" w:lineRule="exact"/>
      </w:pPr>
      <w:r>
        <w:t>scan visit</w:t>
      </w:r>
      <w:r>
        <w:tab/>
        <w:t>Blood Sample</w:t>
      </w:r>
      <w:r>
        <w:tab/>
      </w:r>
      <w:r>
        <w:tab/>
      </w:r>
      <w:r>
        <w:tab/>
      </w:r>
      <w:r>
        <w:tab/>
      </w:r>
      <w:r>
        <w:tab/>
        <w:t>Blood sample</w:t>
      </w:r>
    </w:p>
    <w:p w:rsidR="00B7793C" w:rsidRDefault="00B7793C" w:rsidP="00B7793C">
      <w:pPr>
        <w:spacing w:line="240" w:lineRule="exact"/>
      </w:pPr>
      <w:r>
        <w:tab/>
      </w:r>
      <w:r>
        <w:tab/>
      </w:r>
      <w:r>
        <w:tab/>
      </w:r>
      <w:r>
        <w:tab/>
      </w:r>
      <w:r>
        <w:tab/>
      </w:r>
      <w:r>
        <w:tab/>
      </w:r>
      <w:r>
        <w:tab/>
      </w:r>
      <w:r>
        <w:tab/>
      </w:r>
      <w:r w:rsidR="00D52CD3">
        <w:t>4 day non-weighed diet d</w:t>
      </w:r>
      <w:r>
        <w:t>iary</w:t>
      </w:r>
    </w:p>
    <w:p w:rsidR="00B7793C" w:rsidRPr="004E1A63" w:rsidRDefault="00B7793C" w:rsidP="00B7793C">
      <w:pPr>
        <w:spacing w:line="240" w:lineRule="exact"/>
      </w:pPr>
      <w:r>
        <w:rPr>
          <w:noProof/>
        </w:rPr>
        <w:pict>
          <v:line id="_x0000_s1236" style="position:absolute;z-index:251650048" from="315pt,6pt" to="315pt,24pt">
            <v:stroke endarrow="block"/>
          </v:line>
        </w:pict>
      </w:r>
      <w:r>
        <w:rPr>
          <w:noProof/>
        </w:rPr>
        <w:pict>
          <v:line id="_x0000_s1235" style="position:absolute;z-index:251649024" from="108pt,6pt" to="108pt,222pt">
            <v:stroke endarrow="block"/>
          </v:line>
        </w:pict>
      </w:r>
    </w:p>
    <w:p w:rsidR="00B7793C" w:rsidRPr="004E1A63" w:rsidRDefault="00B7793C" w:rsidP="00B7793C">
      <w:pPr>
        <w:spacing w:line="240" w:lineRule="exact"/>
      </w:pPr>
      <w:r>
        <w:rPr>
          <w:noProof/>
        </w:rPr>
        <w:pict>
          <v:rect id="_x0000_s1232" style="position:absolute;margin-left:270pt;margin-top:9pt;width:171pt;height:243pt;z-index:-251670528" fillcolor="silver" stroked="f"/>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3" type="#_x0000_t88" style="position:absolute;margin-left:450pt;margin-top:0;width:27pt;height:243pt;z-index:251646976"/>
        </w:pict>
      </w:r>
    </w:p>
    <w:p w:rsidR="00B7793C" w:rsidRPr="004E1A63" w:rsidRDefault="00B7793C" w:rsidP="00B7793C">
      <w:pPr>
        <w:spacing w:line="240" w:lineRule="exact"/>
      </w:pPr>
      <w:r>
        <w:t>13-14 weeks</w:t>
      </w:r>
      <w:r>
        <w:tab/>
      </w:r>
      <w:r>
        <w:tab/>
      </w:r>
      <w:r>
        <w:tab/>
      </w:r>
      <w:r>
        <w:tab/>
      </w:r>
      <w:r>
        <w:tab/>
      </w:r>
      <w:r>
        <w:tab/>
      </w:r>
      <w:r>
        <w:tab/>
        <w:t>Meet with dietitian</w:t>
      </w:r>
    </w:p>
    <w:p w:rsidR="00B7793C" w:rsidRDefault="00B7793C" w:rsidP="00B7793C">
      <w:pPr>
        <w:spacing w:line="240" w:lineRule="exact"/>
      </w:pPr>
      <w:r>
        <w:tab/>
      </w:r>
      <w:r>
        <w:tab/>
      </w:r>
      <w:r>
        <w:tab/>
      </w:r>
      <w:r>
        <w:tab/>
      </w:r>
      <w:r>
        <w:tab/>
      </w:r>
      <w:r>
        <w:tab/>
      </w:r>
      <w:r>
        <w:tab/>
      </w:r>
      <w:r>
        <w:tab/>
        <w:t>Dietary advice</w:t>
      </w:r>
    </w:p>
    <w:p w:rsidR="00B7793C" w:rsidRDefault="00B7793C" w:rsidP="00B7793C">
      <w:pPr>
        <w:spacing w:line="240" w:lineRule="exact"/>
      </w:pPr>
      <w:r>
        <w:tab/>
      </w:r>
      <w:r>
        <w:tab/>
      </w:r>
      <w:r>
        <w:tab/>
      </w:r>
      <w:r>
        <w:tab/>
      </w:r>
      <w:r>
        <w:tab/>
      </w:r>
      <w:r>
        <w:tab/>
      </w:r>
      <w:r>
        <w:tab/>
      </w:r>
      <w:r>
        <w:tab/>
        <w:t>Start to modify diet</w:t>
      </w:r>
    </w:p>
    <w:p w:rsidR="00B7793C" w:rsidRPr="004E1A63" w:rsidRDefault="00B7793C" w:rsidP="00B7793C">
      <w:pPr>
        <w:spacing w:line="240" w:lineRule="exact"/>
      </w:pPr>
      <w:r>
        <w:rPr>
          <w:noProof/>
        </w:rPr>
        <w:pict>
          <v:line id="_x0000_s1237" style="position:absolute;z-index:251651072" from="315pt,0" to="315pt,36pt">
            <v:stroke endarrow="block"/>
          </v:line>
        </w:pict>
      </w:r>
    </w:p>
    <w:p w:rsidR="00B7793C" w:rsidRPr="004E1A63" w:rsidRDefault="00B7793C" w:rsidP="00B7793C">
      <w:pPr>
        <w:spacing w:line="240" w:lineRule="exact"/>
      </w:pPr>
    </w:p>
    <w:p w:rsidR="00B7793C" w:rsidRPr="004E1A63" w:rsidRDefault="00B7793C" w:rsidP="00B7793C">
      <w:pPr>
        <w:spacing w:line="240" w:lineRule="exact"/>
      </w:pPr>
    </w:p>
    <w:p w:rsidR="00B7793C" w:rsidRDefault="00B7793C" w:rsidP="00B7793C">
      <w:pPr>
        <w:spacing w:line="240" w:lineRule="exact"/>
      </w:pPr>
      <w:r>
        <w:tab/>
      </w:r>
      <w:r>
        <w:tab/>
      </w:r>
      <w:r>
        <w:tab/>
      </w:r>
      <w:r>
        <w:tab/>
      </w:r>
      <w:r>
        <w:tab/>
      </w:r>
      <w:r>
        <w:tab/>
      </w:r>
      <w:r>
        <w:tab/>
      </w:r>
      <w:r>
        <w:tab/>
      </w:r>
      <w:r w:rsidR="00B91256">
        <w:t>Telephone</w:t>
      </w:r>
      <w:r>
        <w:t xml:space="preserve">contact </w:t>
      </w:r>
    </w:p>
    <w:p w:rsidR="00B7793C" w:rsidRPr="004E1A63" w:rsidRDefault="00B7793C" w:rsidP="00B7793C">
      <w:pPr>
        <w:spacing w:line="240" w:lineRule="exact"/>
        <w:ind w:left="5040" w:firstLine="720"/>
      </w:pPr>
      <w:r>
        <w:t>with dietitian</w:t>
      </w:r>
      <w:r w:rsidR="00B91256">
        <w:t xml:space="preserve"> every two weeks</w:t>
      </w:r>
    </w:p>
    <w:p w:rsidR="00B7793C" w:rsidRPr="004E1A63" w:rsidRDefault="00B7793C" w:rsidP="00B7793C">
      <w:pPr>
        <w:spacing w:line="240" w:lineRule="exact"/>
      </w:pPr>
      <w:r>
        <w:rPr>
          <w:noProof/>
        </w:rPr>
        <w:pict>
          <v:shapetype id="_x0000_t202" coordsize="21600,21600" o:spt="202" path="m,l,21600r21600,l21600,xe">
            <v:stroke joinstyle="miter"/>
            <v:path gradientshapeok="t" o:connecttype="rect"/>
          </v:shapetype>
          <v:shape id="_x0000_s1234" type="#_x0000_t202" style="position:absolute;margin-left:477pt;margin-top:0;width:63pt;height:36pt;z-index:251648000" stroked="f">
            <v:textbox style="mso-next-textbox:#_x0000_s1234">
              <w:txbxContent>
                <w:p w:rsidR="00B7793C" w:rsidRPr="00E321D9" w:rsidRDefault="00B7793C" w:rsidP="00B7793C">
                  <w:pPr>
                    <w:rPr>
                      <w:rFonts w:cs="Arial"/>
                      <w:b/>
                      <w:bCs/>
                    </w:rPr>
                  </w:pPr>
                  <w:r w:rsidRPr="00E321D9">
                    <w:rPr>
                      <w:rFonts w:cs="Arial"/>
                      <w:b/>
                      <w:bCs/>
                    </w:rPr>
                    <w:t>Modify</w:t>
                  </w:r>
                </w:p>
                <w:p w:rsidR="00B7793C" w:rsidRPr="00E321D9" w:rsidRDefault="00B7793C" w:rsidP="00B7793C">
                  <w:pPr>
                    <w:rPr>
                      <w:rFonts w:cs="Arial"/>
                      <w:b/>
                      <w:bCs/>
                    </w:rPr>
                  </w:pPr>
                  <w:r w:rsidRPr="00E321D9">
                    <w:rPr>
                      <w:rFonts w:cs="Arial"/>
                      <w:b/>
                      <w:bCs/>
                    </w:rPr>
                    <w:t>Diet</w:t>
                  </w:r>
                </w:p>
              </w:txbxContent>
            </v:textbox>
          </v:shape>
        </w:pict>
      </w:r>
      <w:r>
        <w:rPr>
          <w:noProof/>
        </w:rPr>
        <w:pict>
          <v:line id="_x0000_s1238" style="position:absolute;z-index:251652096" from="315pt,3pt" to="315pt,84pt">
            <v:stroke endarrow="block"/>
          </v:line>
        </w:pict>
      </w:r>
    </w:p>
    <w:p w:rsidR="00B7793C" w:rsidRPr="004E1A63" w:rsidRDefault="00B7793C" w:rsidP="00B7793C">
      <w:pPr>
        <w:spacing w:line="240" w:lineRule="exact"/>
      </w:pPr>
    </w:p>
    <w:p w:rsidR="00B7793C" w:rsidRPr="004E1A63" w:rsidRDefault="00B7793C" w:rsidP="00B7793C">
      <w:pPr>
        <w:spacing w:line="240" w:lineRule="exact"/>
      </w:pPr>
    </w:p>
    <w:p w:rsidR="00B7793C" w:rsidRPr="004E1A63" w:rsidRDefault="00B7793C" w:rsidP="00B7793C">
      <w:pPr>
        <w:spacing w:line="240" w:lineRule="exact"/>
      </w:pPr>
    </w:p>
    <w:p w:rsidR="00B7793C" w:rsidRPr="004E1A63" w:rsidRDefault="00B7793C" w:rsidP="00B7793C">
      <w:pPr>
        <w:spacing w:line="240" w:lineRule="exact"/>
      </w:pPr>
    </w:p>
    <w:p w:rsidR="00B7793C" w:rsidRPr="004E1A63" w:rsidRDefault="00B7793C" w:rsidP="00B7793C">
      <w:pPr>
        <w:spacing w:line="240" w:lineRule="exact"/>
      </w:pPr>
    </w:p>
    <w:p w:rsidR="00B7793C" w:rsidRPr="004E1A63" w:rsidRDefault="00B7793C" w:rsidP="00B7793C">
      <w:pPr>
        <w:spacing w:line="240" w:lineRule="exact"/>
      </w:pPr>
    </w:p>
    <w:p w:rsidR="00B7793C" w:rsidRDefault="00B7793C" w:rsidP="00B7793C">
      <w:pPr>
        <w:spacing w:line="240" w:lineRule="exact"/>
      </w:pPr>
      <w:r>
        <w:t>18 weeks</w:t>
      </w:r>
      <w:r>
        <w:tab/>
      </w:r>
      <w:r>
        <w:tab/>
      </w:r>
      <w:r>
        <w:tab/>
      </w:r>
      <w:r>
        <w:tab/>
      </w:r>
      <w:r>
        <w:tab/>
      </w:r>
      <w:r>
        <w:tab/>
      </w:r>
      <w:r>
        <w:tab/>
        <w:t>Food diary</w:t>
      </w:r>
    </w:p>
    <w:p w:rsidR="00B7793C" w:rsidRDefault="00B7793C" w:rsidP="00B7793C">
      <w:pPr>
        <w:spacing w:line="240" w:lineRule="exact"/>
      </w:pPr>
    </w:p>
    <w:p w:rsidR="00B7793C" w:rsidRDefault="00B7793C" w:rsidP="00B7793C">
      <w:pPr>
        <w:spacing w:line="240" w:lineRule="exact"/>
      </w:pPr>
      <w:r>
        <w:t xml:space="preserve">20 week </w:t>
      </w:r>
      <w:r>
        <w:tab/>
        <w:t>FFQ</w:t>
      </w:r>
      <w:r>
        <w:tab/>
      </w:r>
      <w:r>
        <w:tab/>
      </w:r>
      <w:r>
        <w:tab/>
      </w:r>
      <w:r>
        <w:tab/>
      </w:r>
      <w:r>
        <w:tab/>
      </w:r>
      <w:r>
        <w:tab/>
        <w:t>FFQ</w:t>
      </w:r>
    </w:p>
    <w:p w:rsidR="00D742F5" w:rsidRPr="004E1A63" w:rsidRDefault="00B7793C" w:rsidP="00B7793C">
      <w:pPr>
        <w:spacing w:line="240" w:lineRule="exact"/>
      </w:pPr>
      <w:r>
        <w:t>scan visit</w:t>
      </w:r>
      <w:r>
        <w:tab/>
        <w:t>Blood sample</w:t>
      </w:r>
      <w:r>
        <w:tab/>
      </w:r>
      <w:r>
        <w:tab/>
      </w:r>
      <w:r>
        <w:tab/>
      </w:r>
      <w:r>
        <w:tab/>
      </w:r>
      <w:r>
        <w:tab/>
        <w:t>Blood sample</w:t>
      </w:r>
    </w:p>
    <w:p w:rsidR="00B7793C" w:rsidRDefault="00B7793C" w:rsidP="00B7793C">
      <w:pPr>
        <w:spacing w:line="240" w:lineRule="exact"/>
      </w:pPr>
      <w:r>
        <w:tab/>
      </w:r>
      <w:r>
        <w:tab/>
      </w:r>
      <w:r w:rsidR="00D742F5">
        <w:t>Subject evaluation</w:t>
      </w:r>
      <w:r w:rsidR="00D742F5">
        <w:tab/>
      </w:r>
      <w:r w:rsidR="00D742F5">
        <w:tab/>
      </w:r>
      <w:r w:rsidR="00D742F5">
        <w:tab/>
      </w:r>
      <w:r w:rsidR="00D742F5">
        <w:tab/>
        <w:t>Subject evaluation</w:t>
      </w:r>
    </w:p>
    <w:p w:rsidR="00B7793C" w:rsidRDefault="00B7793C" w:rsidP="00B7793C">
      <w:pPr>
        <w:spacing w:line="240" w:lineRule="exact"/>
      </w:pPr>
    </w:p>
    <w:p w:rsidR="00A76281" w:rsidRDefault="00F67773" w:rsidP="00A76281">
      <w:pPr>
        <w:spacing w:line="240" w:lineRule="exact"/>
      </w:pPr>
      <w:r>
        <w:br w:type="page"/>
      </w:r>
      <w:r w:rsidR="00A76281">
        <w:lastRenderedPageBreak/>
        <w:t>Figure 2: summary of numbers of women approached, recruited, randomised and who completed the study.</w:t>
      </w:r>
    </w:p>
    <w:p w:rsidR="00F67773" w:rsidRPr="00691244" w:rsidRDefault="00F67773" w:rsidP="00F67773">
      <w:pPr>
        <w:spacing w:line="240" w:lineRule="exact"/>
        <w:rPr>
          <w:highlight w:val="green"/>
        </w:rPr>
      </w:pPr>
    </w:p>
    <w:p w:rsidR="00F67773" w:rsidRDefault="00F67773" w:rsidP="00F67773">
      <w:pPr>
        <w:spacing w:line="240" w:lineRule="exact"/>
      </w:pPr>
    </w:p>
    <w:p w:rsidR="00F67773" w:rsidRDefault="00906E85" w:rsidP="00F67773">
      <w:pPr>
        <w:spacing w:line="240" w:lineRule="exact"/>
      </w:pPr>
      <w:r>
        <w:rPr>
          <w:noProof/>
        </w:rPr>
        <w:pict>
          <v:shape id="_x0000_s1240" type="#_x0000_t202" style="position:absolute;margin-left:303.75pt;margin-top:5.25pt;width:147pt;height:48pt;z-index:251654144">
            <v:textbox>
              <w:txbxContent>
                <w:p w:rsidR="00906E85" w:rsidRPr="00906E85" w:rsidRDefault="00A400F9" w:rsidP="00F67773">
                  <w:pPr>
                    <w:jc w:val="center"/>
                  </w:pPr>
                  <w:r w:rsidRPr="00906E85">
                    <w:t xml:space="preserve">111 (65%) </w:t>
                  </w:r>
                </w:p>
                <w:p w:rsidR="00906E85" w:rsidRPr="00906E85" w:rsidRDefault="00A400F9" w:rsidP="00F67773">
                  <w:pPr>
                    <w:jc w:val="center"/>
                  </w:pPr>
                  <w:r w:rsidRPr="00906E85">
                    <w:t xml:space="preserve">no personal or partner </w:t>
                  </w:r>
                </w:p>
                <w:p w:rsidR="00F67773" w:rsidRPr="00906E85" w:rsidRDefault="00A400F9" w:rsidP="00F67773">
                  <w:pPr>
                    <w:jc w:val="center"/>
                  </w:pPr>
                  <w:r w:rsidRPr="00906E85">
                    <w:t>history of asthma</w:t>
                  </w:r>
                </w:p>
              </w:txbxContent>
            </v:textbox>
          </v:shape>
        </w:pict>
      </w:r>
    </w:p>
    <w:p w:rsidR="00F67773" w:rsidRDefault="00906E85" w:rsidP="00F67773">
      <w:pPr>
        <w:spacing w:line="240" w:lineRule="exact"/>
      </w:pPr>
      <w:r>
        <w:rPr>
          <w:noProof/>
        </w:rPr>
        <w:pict>
          <v:shape id="_x0000_s1239" type="#_x0000_t202" style="position:absolute;margin-left:49.5pt;margin-top:5.25pt;width:171pt;height:21pt;z-index:251653120">
            <v:textbox style="mso-next-textbox:#_x0000_s1239">
              <w:txbxContent>
                <w:p w:rsidR="00F67773" w:rsidRPr="009C391A" w:rsidRDefault="00A400F9" w:rsidP="00F67773">
                  <w:pPr>
                    <w:jc w:val="center"/>
                    <w:rPr>
                      <w:b/>
                    </w:rPr>
                  </w:pPr>
                  <w:r w:rsidRPr="00906E85">
                    <w:t>172 women invited</w:t>
                  </w:r>
                  <w:r w:rsidR="00F67773" w:rsidRPr="009C391A">
                    <w:rPr>
                      <w:b/>
                    </w:rPr>
                    <w:t xml:space="preserve"> CONTACTED BY POST</w:t>
                  </w:r>
                </w:p>
              </w:txbxContent>
            </v:textbox>
          </v:shape>
        </w:pict>
      </w:r>
    </w:p>
    <w:p w:rsidR="00F67773" w:rsidRDefault="00906E85" w:rsidP="00F67773">
      <w:pPr>
        <w:spacing w:line="240" w:lineRule="exact"/>
      </w:pPr>
      <w:r>
        <w:rPr>
          <w:noProof/>
        </w:rPr>
        <w:pict>
          <v:line id="_x0000_s1248" style="position:absolute;z-index:251662336" from="220.5pt,4.5pt" to="303.75pt,4.5pt">
            <v:stroke endarrow="block"/>
          </v:line>
        </w:pict>
      </w:r>
    </w:p>
    <w:p w:rsidR="00F67773" w:rsidRDefault="00906E85" w:rsidP="00F67773">
      <w:pPr>
        <w:spacing w:line="240" w:lineRule="exact"/>
      </w:pPr>
      <w:r>
        <w:rPr>
          <w:noProof/>
        </w:rPr>
        <w:pict>
          <v:line id="_x0000_s1247" style="position:absolute;flip:x;z-index:251661312" from="136.5pt,2.25pt" to="136.5pt,53.25pt">
            <v:stroke endarrow="block"/>
          </v:line>
        </w:pict>
      </w: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906E85" w:rsidP="00F67773">
      <w:pPr>
        <w:spacing w:line="240" w:lineRule="exact"/>
      </w:pPr>
      <w:r>
        <w:rPr>
          <w:noProof/>
        </w:rPr>
        <w:pict>
          <v:shape id="_x0000_s1242" type="#_x0000_t202" style="position:absolute;margin-left:317.25pt;margin-top:1.5pt;width:117pt;height:55.5pt;z-index:251656192">
            <v:textbox style="mso-next-textbox:#_x0000_s1242">
              <w:txbxContent>
                <w:p w:rsidR="00906E85" w:rsidRPr="00906E85" w:rsidRDefault="00906E85" w:rsidP="00F67773">
                  <w:pPr>
                    <w:jc w:val="center"/>
                  </w:pPr>
                  <w:r w:rsidRPr="00906E85">
                    <w:t xml:space="preserve">18 (30%) </w:t>
                  </w:r>
                </w:p>
                <w:p w:rsidR="00F67773" w:rsidRPr="00C83C75" w:rsidRDefault="00906E85" w:rsidP="00F67773">
                  <w:pPr>
                    <w:jc w:val="center"/>
                  </w:pPr>
                  <w:r w:rsidRPr="00906E85">
                    <w:t xml:space="preserve">Not interested </w:t>
                  </w:r>
                </w:p>
              </w:txbxContent>
            </v:textbox>
          </v:shape>
        </w:pict>
      </w:r>
      <w:r>
        <w:rPr>
          <w:noProof/>
        </w:rPr>
        <w:pict>
          <v:shape id="_x0000_s1241" type="#_x0000_t202" style="position:absolute;margin-left:56.25pt;margin-top:5.25pt;width:157.5pt;height:49.5pt;z-index:251655168">
            <v:textbox style="mso-next-textbox:#_x0000_s1241">
              <w:txbxContent>
                <w:p w:rsidR="00906E85" w:rsidRPr="00906E85" w:rsidRDefault="00A400F9" w:rsidP="00F67773">
                  <w:pPr>
                    <w:jc w:val="center"/>
                  </w:pPr>
                  <w:r w:rsidRPr="00906E85">
                    <w:t xml:space="preserve">61 </w:t>
                  </w:r>
                  <w:r w:rsidR="00906E85" w:rsidRPr="00906E85">
                    <w:t xml:space="preserve">(35%) </w:t>
                  </w:r>
                </w:p>
                <w:p w:rsidR="00F67773" w:rsidRPr="00906E85" w:rsidRDefault="00A400F9" w:rsidP="00F67773">
                  <w:pPr>
                    <w:jc w:val="center"/>
                  </w:pPr>
                  <w:r w:rsidRPr="00906E85">
                    <w:t>personal and/or partner history of asthma</w:t>
                  </w:r>
                </w:p>
              </w:txbxContent>
            </v:textbox>
          </v:shape>
        </w:pict>
      </w:r>
    </w:p>
    <w:p w:rsidR="00F67773" w:rsidRDefault="00F67773" w:rsidP="00F67773">
      <w:pPr>
        <w:spacing w:line="240" w:lineRule="exact"/>
      </w:pPr>
    </w:p>
    <w:p w:rsidR="00F67773" w:rsidRDefault="00906E85" w:rsidP="00F67773">
      <w:pPr>
        <w:spacing w:line="240" w:lineRule="exact"/>
      </w:pPr>
      <w:r>
        <w:rPr>
          <w:noProof/>
        </w:rPr>
        <w:pict>
          <v:line id="_x0000_s1249" style="position:absolute;z-index:251663360" from="213.75pt,5.25pt" to="317.25pt,5.25pt">
            <v:stroke endarrow="block"/>
          </v:line>
        </w:pict>
      </w:r>
    </w:p>
    <w:p w:rsidR="00F67773" w:rsidRDefault="00F67773" w:rsidP="00F67773">
      <w:pPr>
        <w:spacing w:line="240" w:lineRule="exact"/>
      </w:pPr>
    </w:p>
    <w:p w:rsidR="00F67773" w:rsidRDefault="00906E85" w:rsidP="00F67773">
      <w:pPr>
        <w:spacing w:line="240" w:lineRule="exact"/>
      </w:pPr>
      <w:r>
        <w:rPr>
          <w:noProof/>
        </w:rPr>
        <w:pict>
          <v:line id="_x0000_s1252" style="position:absolute;z-index:251665408" from="136.5pt,9pt" to="136.5pt,62.25pt">
            <v:stroke endarrow="block"/>
          </v:line>
        </w:pict>
      </w: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906E85" w:rsidP="00F67773">
      <w:pPr>
        <w:spacing w:line="240" w:lineRule="exact"/>
      </w:pPr>
      <w:r>
        <w:rPr>
          <w:noProof/>
        </w:rPr>
        <w:pict>
          <v:shape id="_x0000_s1243" type="#_x0000_t202" style="position:absolute;margin-left:86.25pt;margin-top:2.25pt;width:96.75pt;height:32.25pt;z-index:251657216">
            <v:textbox style="mso-next-textbox:#_x0000_s1243">
              <w:txbxContent>
                <w:p w:rsidR="00906E85" w:rsidRPr="00906E85" w:rsidRDefault="00F67773" w:rsidP="00F67773">
                  <w:pPr>
                    <w:jc w:val="center"/>
                  </w:pPr>
                  <w:r w:rsidRPr="00906E85">
                    <w:t xml:space="preserve">43 </w:t>
                  </w:r>
                  <w:r w:rsidR="00906E85" w:rsidRPr="00906E85">
                    <w:t xml:space="preserve">(70%) </w:t>
                  </w:r>
                </w:p>
                <w:p w:rsidR="00F67773" w:rsidRPr="009C391A" w:rsidRDefault="00906E85" w:rsidP="00F67773">
                  <w:pPr>
                    <w:jc w:val="center"/>
                    <w:rPr>
                      <w:b/>
                    </w:rPr>
                  </w:pPr>
                  <w:r w:rsidRPr="00906E85">
                    <w:t>recruited</w:t>
                  </w:r>
                </w:p>
                <w:p w:rsidR="00F67773" w:rsidRDefault="00F67773" w:rsidP="00F67773"/>
                <w:p w:rsidR="00F67773" w:rsidRPr="00C83C75" w:rsidRDefault="00F67773" w:rsidP="00F67773"/>
              </w:txbxContent>
            </v:textbox>
          </v:shape>
        </w:pict>
      </w:r>
    </w:p>
    <w:p w:rsidR="00F67773" w:rsidRDefault="00F67773" w:rsidP="00F67773">
      <w:pPr>
        <w:spacing w:line="240" w:lineRule="exact"/>
      </w:pPr>
    </w:p>
    <w:p w:rsidR="00F67773" w:rsidRDefault="00906E85" w:rsidP="00F67773">
      <w:pPr>
        <w:spacing w:line="240" w:lineRule="exact"/>
      </w:pPr>
      <w:r>
        <w:rPr>
          <w:noProof/>
        </w:rPr>
        <w:pict>
          <v:line id="_x0000_s1254" style="position:absolute;z-index:251667456" from="142.5pt,10.5pt" to="225.75pt,58.5pt">
            <v:stroke endarrow="block"/>
          </v:line>
        </w:pict>
      </w:r>
      <w:r>
        <w:rPr>
          <w:noProof/>
        </w:rPr>
        <w:pict>
          <v:line id="_x0000_s1253" style="position:absolute;flip:x;z-index:251666432" from="66pt,10.5pt" to="135.75pt,58.5pt">
            <v:stroke endarrow="block"/>
          </v:line>
        </w:pict>
      </w: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906E85" w:rsidP="00F67773">
      <w:pPr>
        <w:spacing w:line="240" w:lineRule="exact"/>
      </w:pPr>
      <w:r>
        <w:rPr>
          <w:noProof/>
        </w:rPr>
        <w:pict>
          <v:shape id="_x0000_s1244" type="#_x0000_t202" style="position:absolute;margin-left:174pt;margin-top:10.5pt;width:103.5pt;height:32.25pt;z-index:251658240">
            <v:textbox style="mso-next-textbox:#_x0000_s1244">
              <w:txbxContent>
                <w:p w:rsidR="00F67773" w:rsidRPr="00906E85" w:rsidRDefault="00F67773" w:rsidP="00F67773">
                  <w:pPr>
                    <w:jc w:val="center"/>
                  </w:pPr>
                  <w:r w:rsidRPr="00906E85">
                    <w:t>22 intervention</w:t>
                  </w:r>
                </w:p>
                <w:p w:rsidR="00F67773" w:rsidRDefault="00F67773" w:rsidP="00F67773">
                  <w:pPr>
                    <w:jc w:val="center"/>
                  </w:pPr>
                </w:p>
                <w:p w:rsidR="00F67773" w:rsidRPr="00C83C75" w:rsidRDefault="00F67773" w:rsidP="00F67773"/>
              </w:txbxContent>
            </v:textbox>
          </v:shape>
        </w:pict>
      </w:r>
      <w:r>
        <w:rPr>
          <w:noProof/>
        </w:rPr>
        <w:pict>
          <v:shape id="_x0000_s1245" type="#_x0000_t202" style="position:absolute;margin-left:26.25pt;margin-top:10.5pt;width:83.25pt;height:32.25pt;z-index:251659264">
            <v:textbox style="mso-next-textbox:#_x0000_s1245">
              <w:txbxContent>
                <w:p w:rsidR="00F67773" w:rsidRPr="00906E85" w:rsidRDefault="00F67773" w:rsidP="00F67773">
                  <w:pPr>
                    <w:jc w:val="center"/>
                  </w:pPr>
                  <w:r w:rsidRPr="00906E85">
                    <w:t>21 control</w:t>
                  </w:r>
                </w:p>
                <w:p w:rsidR="00F67773" w:rsidRPr="009C391A" w:rsidRDefault="00F67773" w:rsidP="00F67773">
                  <w:pPr>
                    <w:rPr>
                      <w:b/>
                    </w:rPr>
                  </w:pPr>
                </w:p>
                <w:p w:rsidR="00F67773" w:rsidRPr="00C83C75" w:rsidRDefault="00F67773" w:rsidP="00F67773"/>
              </w:txbxContent>
            </v:textbox>
          </v:shape>
        </w:pict>
      </w:r>
    </w:p>
    <w:p w:rsidR="00F67773" w:rsidRDefault="00F67773" w:rsidP="00F67773">
      <w:pPr>
        <w:spacing w:line="240" w:lineRule="exact"/>
      </w:pPr>
    </w:p>
    <w:p w:rsidR="00F67773" w:rsidRDefault="00F67773" w:rsidP="00F67773">
      <w:pPr>
        <w:spacing w:line="240" w:lineRule="exact"/>
      </w:pPr>
    </w:p>
    <w:p w:rsidR="00F67773" w:rsidRDefault="00906E85" w:rsidP="00F67773">
      <w:pPr>
        <w:spacing w:line="240" w:lineRule="exact"/>
      </w:pPr>
      <w:r>
        <w:rPr>
          <w:noProof/>
        </w:rPr>
        <w:pict>
          <v:line id="_x0000_s1256" style="position:absolute;flip:x;z-index:251669504" from="226.5pt,11.25pt" to="226.5pt,42pt">
            <v:stroke endarrow="block"/>
          </v:line>
        </w:pict>
      </w:r>
      <w:r>
        <w:rPr>
          <w:noProof/>
        </w:rPr>
        <w:pict>
          <v:line id="_x0000_s1255" style="position:absolute;flip:x;z-index:251668480" from="65.25pt,6.75pt" to="66pt,42pt">
            <v:stroke endarrow="block"/>
          </v:line>
        </w:pict>
      </w:r>
    </w:p>
    <w:p w:rsidR="00F67773" w:rsidRDefault="00F67773" w:rsidP="00F67773">
      <w:pPr>
        <w:spacing w:line="240" w:lineRule="exact"/>
      </w:pPr>
    </w:p>
    <w:p w:rsidR="00F67773" w:rsidRDefault="00F67773" w:rsidP="00F67773">
      <w:pPr>
        <w:spacing w:line="240" w:lineRule="exact"/>
      </w:pPr>
    </w:p>
    <w:p w:rsidR="00F67773" w:rsidRDefault="00906E85" w:rsidP="00F67773">
      <w:pPr>
        <w:spacing w:line="240" w:lineRule="exact"/>
      </w:pPr>
      <w:r>
        <w:rPr>
          <w:noProof/>
        </w:rPr>
        <w:pict>
          <v:shape id="_x0000_s1251" type="#_x0000_t202" style="position:absolute;margin-left:178.4pt;margin-top:6pt;width:99.1pt;height:32.25pt;z-index:251664384">
            <v:textbox style="mso-next-textbox:#_x0000_s1251">
              <w:txbxContent>
                <w:p w:rsidR="00F67773" w:rsidRPr="00906E85" w:rsidRDefault="00F67773" w:rsidP="00F67773">
                  <w:pPr>
                    <w:jc w:val="center"/>
                  </w:pPr>
                  <w:r w:rsidRPr="00906E85">
                    <w:t>19 completed</w:t>
                  </w:r>
                </w:p>
                <w:p w:rsidR="00F67773" w:rsidRPr="00C83C75" w:rsidRDefault="00F67773" w:rsidP="00F67773"/>
              </w:txbxContent>
            </v:textbox>
          </v:shape>
        </w:pict>
      </w:r>
      <w:r>
        <w:rPr>
          <w:noProof/>
        </w:rPr>
        <w:pict>
          <v:shape id="_x0000_s1246" type="#_x0000_t202" style="position:absolute;margin-left:21.75pt;margin-top:6pt;width:96.75pt;height:32.25pt;z-index:251660288">
            <v:textbox style="mso-next-textbox:#_x0000_s1246">
              <w:txbxContent>
                <w:p w:rsidR="00F67773" w:rsidRPr="00906E85" w:rsidRDefault="00F67773" w:rsidP="00F67773">
                  <w:pPr>
                    <w:jc w:val="center"/>
                  </w:pPr>
                  <w:r w:rsidRPr="00906E85">
                    <w:t>20 completed</w:t>
                  </w:r>
                </w:p>
                <w:p w:rsidR="00F67773" w:rsidRPr="00C83C75" w:rsidRDefault="00F67773" w:rsidP="00F67773"/>
              </w:txbxContent>
            </v:textbox>
          </v:shape>
        </w:pict>
      </w: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pPr>
    </w:p>
    <w:p w:rsidR="00F67773" w:rsidRDefault="00F67773" w:rsidP="00F67773">
      <w:pPr>
        <w:spacing w:line="240" w:lineRule="exact"/>
        <w:jc w:val="both"/>
      </w:pPr>
    </w:p>
    <w:p w:rsidR="00F67773" w:rsidRDefault="00F67773" w:rsidP="00F67773">
      <w:pPr>
        <w:spacing w:line="240" w:lineRule="exact"/>
        <w:jc w:val="both"/>
      </w:pPr>
    </w:p>
    <w:p w:rsidR="006B130F" w:rsidRDefault="006B130F" w:rsidP="00B91256">
      <w:pPr>
        <w:jc w:val="both"/>
      </w:pPr>
      <w:r>
        <w:br w:type="page"/>
      </w:r>
      <w:r w:rsidR="00B91256" w:rsidDel="00B91256">
        <w:rPr>
          <w:rFonts w:cs="Arial"/>
        </w:rPr>
        <w:lastRenderedPageBreak/>
        <w:t xml:space="preserve"> </w:t>
      </w: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6B130F" w:rsidRDefault="006B130F" w:rsidP="006B130F">
      <w:pPr>
        <w:jc w:val="both"/>
        <w:rPr>
          <w:rFonts w:cs="Arial"/>
        </w:rPr>
      </w:pPr>
    </w:p>
    <w:p w:rsidR="0032799C" w:rsidRDefault="0032799C" w:rsidP="0032799C">
      <w:pPr>
        <w:rPr>
          <w:rFonts w:cs="Arial"/>
          <w:i/>
        </w:rPr>
      </w:pPr>
      <w:r>
        <w:br w:type="page"/>
      </w:r>
      <w:r w:rsidRPr="00416EA3">
        <w:rPr>
          <w:rFonts w:cs="Arial"/>
        </w:rPr>
        <w:lastRenderedPageBreak/>
        <w:t xml:space="preserve">Table 1: </w:t>
      </w:r>
      <w:r w:rsidRPr="00A76281">
        <w:rPr>
          <w:rFonts w:cs="Arial"/>
        </w:rPr>
        <w:t xml:space="preserve">Summary of vitamin E parameters from food diaries, FFQ and serum for </w:t>
      </w:r>
      <w:r w:rsidR="00E9406B">
        <w:rPr>
          <w:rFonts w:cs="Arial"/>
        </w:rPr>
        <w:t>control</w:t>
      </w:r>
      <w:r w:rsidR="00E9406B" w:rsidRPr="00A76281">
        <w:rPr>
          <w:rFonts w:cs="Arial"/>
        </w:rPr>
        <w:t xml:space="preserve"> </w:t>
      </w:r>
      <w:r w:rsidRPr="00A76281">
        <w:rPr>
          <w:rFonts w:cs="Arial"/>
        </w:rPr>
        <w:t>and intervention groups at 12 and 18/20 weeks gestation as appropriate</w:t>
      </w:r>
    </w:p>
    <w:p w:rsidR="00A76281" w:rsidRPr="00416EA3" w:rsidRDefault="00A76281" w:rsidP="0032799C">
      <w:pP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60"/>
        <w:gridCol w:w="1417"/>
        <w:gridCol w:w="1276"/>
        <w:gridCol w:w="992"/>
        <w:gridCol w:w="1276"/>
        <w:gridCol w:w="1418"/>
        <w:gridCol w:w="992"/>
      </w:tblGrid>
      <w:tr w:rsidR="0032799C" w:rsidRPr="00530FBA" w:rsidTr="0032799C">
        <w:tc>
          <w:tcPr>
            <w:tcW w:w="2660"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p>
        </w:tc>
        <w:tc>
          <w:tcPr>
            <w:tcW w:w="2693" w:type="dxa"/>
            <w:gridSpan w:val="2"/>
          </w:tcPr>
          <w:p w:rsidR="0032799C" w:rsidRPr="00530FBA" w:rsidRDefault="00E9406B"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Pr>
                <w:rFonts w:cs="Arial"/>
                <w:sz w:val="16"/>
                <w:szCs w:val="16"/>
              </w:rPr>
              <w:t>Control</w:t>
            </w:r>
            <w:r w:rsidR="0032799C" w:rsidRPr="00530FBA">
              <w:rPr>
                <w:rFonts w:cs="Arial"/>
                <w:sz w:val="16"/>
                <w:szCs w:val="16"/>
              </w:rPr>
              <w:t xml:space="preserve"> (n=20)</w:t>
            </w:r>
          </w:p>
        </w:tc>
        <w:tc>
          <w:tcPr>
            <w:tcW w:w="992"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2694" w:type="dxa"/>
            <w:gridSpan w:val="2"/>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Dietary Intervention (n=19)</w:t>
            </w:r>
          </w:p>
        </w:tc>
        <w:tc>
          <w:tcPr>
            <w:tcW w:w="992" w:type="dxa"/>
            <w:tcBorders>
              <w:bottom w:val="nil"/>
            </w:tcBorders>
            <w:shd w:val="clear" w:color="auto" w:fill="auto"/>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32799C">
        <w:tc>
          <w:tcPr>
            <w:tcW w:w="2660"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p>
        </w:tc>
        <w:tc>
          <w:tcPr>
            <w:tcW w:w="1417" w:type="dxa"/>
            <w:tcBorders>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12 weeks</w:t>
            </w:r>
          </w:p>
        </w:tc>
        <w:tc>
          <w:tcPr>
            <w:tcW w:w="1276" w:type="dxa"/>
            <w:tcBorders>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18/20 weeks</w:t>
            </w:r>
          </w:p>
        </w:tc>
        <w:tc>
          <w:tcPr>
            <w:tcW w:w="992"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Pr>
                <w:rFonts w:cs="Arial"/>
                <w:sz w:val="16"/>
                <w:szCs w:val="16"/>
              </w:rPr>
              <w:t>p value</w:t>
            </w:r>
            <w:r w:rsidRPr="00530FBA">
              <w:rPr>
                <w:rFonts w:cs="Arial"/>
                <w:sz w:val="16"/>
                <w:szCs w:val="16"/>
              </w:rPr>
              <w:t>*</w:t>
            </w:r>
          </w:p>
        </w:tc>
        <w:tc>
          <w:tcPr>
            <w:tcW w:w="1276" w:type="dxa"/>
            <w:tcBorders>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12 weeks</w:t>
            </w:r>
          </w:p>
        </w:tc>
        <w:tc>
          <w:tcPr>
            <w:tcW w:w="1418" w:type="dxa"/>
            <w:tcBorders>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18/20 weeks</w:t>
            </w:r>
          </w:p>
        </w:tc>
        <w:tc>
          <w:tcPr>
            <w:tcW w:w="992" w:type="dxa"/>
            <w:tcBorders>
              <w:top w:val="nil"/>
              <w:bottom w:val="single" w:sz="4" w:space="0" w:color="auto"/>
            </w:tcBorders>
            <w:shd w:val="clear" w:color="auto" w:fill="auto"/>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Pr>
                <w:rFonts w:cs="Arial"/>
                <w:sz w:val="16"/>
                <w:szCs w:val="16"/>
              </w:rPr>
              <w:t>p value</w:t>
            </w:r>
            <w:r w:rsidRPr="00530FBA">
              <w:rPr>
                <w:rFonts w:cs="Arial"/>
                <w:sz w:val="16"/>
                <w:szCs w:val="16"/>
              </w:rPr>
              <w:t>*</w:t>
            </w:r>
          </w:p>
        </w:tc>
      </w:tr>
      <w:tr w:rsidR="0032799C" w:rsidRPr="00530FBA" w:rsidTr="00045638">
        <w:tc>
          <w:tcPr>
            <w:tcW w:w="2660" w:type="dxa"/>
            <w:tcBorders>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b/>
                <w:sz w:val="16"/>
                <w:szCs w:val="16"/>
                <w:lang w:val="es-ES"/>
              </w:rPr>
            </w:pPr>
            <w:r w:rsidRPr="00530FBA">
              <w:rPr>
                <w:rFonts w:cs="Arial"/>
                <w:b/>
                <w:sz w:val="16"/>
                <w:szCs w:val="16"/>
              </w:rPr>
              <w:t>Food Diary</w:t>
            </w:r>
          </w:p>
        </w:tc>
        <w:tc>
          <w:tcPr>
            <w:tcW w:w="1417" w:type="dxa"/>
            <w:tcBorders>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lang w:val="es-ES"/>
              </w:rPr>
            </w:pPr>
          </w:p>
        </w:tc>
        <w:tc>
          <w:tcPr>
            <w:tcW w:w="1276" w:type="dxa"/>
            <w:tcBorders>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lang w:val="es-ES"/>
              </w:rPr>
            </w:pPr>
          </w:p>
        </w:tc>
        <w:tc>
          <w:tcPr>
            <w:tcW w:w="992" w:type="dxa"/>
            <w:tcBorders>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lang w:val="es-ES"/>
              </w:rPr>
            </w:pPr>
          </w:p>
        </w:tc>
        <w:tc>
          <w:tcPr>
            <w:tcW w:w="1276" w:type="dxa"/>
            <w:tcBorders>
              <w:left w:val="nil"/>
              <w:bottom w:val="single" w:sz="4" w:space="0" w:color="auto"/>
              <w:right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418" w:type="dxa"/>
            <w:tcBorders>
              <w:left w:val="nil"/>
              <w:bottom w:val="single" w:sz="4" w:space="0" w:color="auto"/>
              <w:right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left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045638">
        <w:tc>
          <w:tcPr>
            <w:tcW w:w="2660"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lang w:val="es-ES"/>
              </w:rPr>
            </w:pPr>
            <w:r w:rsidRPr="00530FBA">
              <w:rPr>
                <w:rFonts w:cs="Arial"/>
                <w:sz w:val="16"/>
                <w:szCs w:val="16"/>
                <w:lang w:val="es-ES"/>
              </w:rPr>
              <w:t xml:space="preserve">Vitamin E </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lang w:val="es-ES"/>
              </w:rPr>
            </w:pPr>
            <w:r w:rsidRPr="00530FBA">
              <w:rPr>
                <w:rFonts w:cs="Arial"/>
                <w:sz w:val="16"/>
                <w:szCs w:val="16"/>
                <w:lang w:val="es-ES"/>
              </w:rPr>
              <w:t>mean (95% CI) mg/d</w:t>
            </w:r>
          </w:p>
        </w:tc>
        <w:tc>
          <w:tcPr>
            <w:tcW w:w="1417"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lang w:val="es-ES"/>
              </w:rPr>
            </w:pPr>
          </w:p>
        </w:tc>
        <w:tc>
          <w:tcPr>
            <w:tcW w:w="1276"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lang w:val="es-ES"/>
              </w:rPr>
            </w:pPr>
          </w:p>
        </w:tc>
        <w:tc>
          <w:tcPr>
            <w:tcW w:w="992"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lang w:val="es-ES"/>
              </w:rPr>
            </w:pPr>
          </w:p>
        </w:tc>
        <w:tc>
          <w:tcPr>
            <w:tcW w:w="1276" w:type="dxa"/>
            <w:tcBorders>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7.13</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(5.63-8.63)</w:t>
            </w:r>
          </w:p>
        </w:tc>
        <w:tc>
          <w:tcPr>
            <w:tcW w:w="1418" w:type="dxa"/>
            <w:tcBorders>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17.4</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(14.4-20.5)</w:t>
            </w:r>
          </w:p>
        </w:tc>
        <w:tc>
          <w:tcPr>
            <w:tcW w:w="992" w:type="dxa"/>
            <w:tcBorders>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&lt;0.001</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045638">
        <w:tc>
          <w:tcPr>
            <w:tcW w:w="2660"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 xml:space="preserve">Energy </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mean (95% CI) k</w:t>
            </w:r>
            <w:r w:rsidR="00897A90">
              <w:rPr>
                <w:rFonts w:cs="Arial"/>
                <w:sz w:val="16"/>
                <w:szCs w:val="16"/>
              </w:rPr>
              <w:t>c</w:t>
            </w:r>
            <w:r w:rsidRPr="00530FBA">
              <w:rPr>
                <w:rFonts w:cs="Arial"/>
                <w:sz w:val="16"/>
                <w:szCs w:val="16"/>
              </w:rPr>
              <w:t>al/d</w:t>
            </w:r>
          </w:p>
        </w:tc>
        <w:tc>
          <w:tcPr>
            <w:tcW w:w="1417"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1719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(1576-1863)</w:t>
            </w:r>
          </w:p>
        </w:tc>
        <w:tc>
          <w:tcPr>
            <w:tcW w:w="1418"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2128 (1914-2342)</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&lt;0.001</w:t>
            </w:r>
          </w:p>
        </w:tc>
      </w:tr>
      <w:tr w:rsidR="0032799C" w:rsidRPr="00530FBA" w:rsidTr="00045638">
        <w:tc>
          <w:tcPr>
            <w:tcW w:w="2660"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 xml:space="preserve">Energy adjusted vitamin E </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mean (95% CI) mg/d</w:t>
            </w:r>
          </w:p>
        </w:tc>
        <w:tc>
          <w:tcPr>
            <w:tcW w:w="1417"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6.41</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(5.30-7.52)</w:t>
            </w:r>
          </w:p>
        </w:tc>
        <w:tc>
          <w:tcPr>
            <w:tcW w:w="1418" w:type="dxa"/>
            <w:tcBorders>
              <w:top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17.0</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(14.0-20.0)</w:t>
            </w:r>
          </w:p>
        </w:tc>
        <w:tc>
          <w:tcPr>
            <w:tcW w:w="992" w:type="dxa"/>
            <w:tcBorders>
              <w:top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&lt;0.001</w:t>
            </w:r>
          </w:p>
        </w:tc>
      </w:tr>
      <w:tr w:rsidR="0032799C" w:rsidRPr="00530FBA" w:rsidTr="00045638">
        <w:tc>
          <w:tcPr>
            <w:tcW w:w="2660" w:type="dxa"/>
            <w:tcBorders>
              <w:top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b/>
                <w:sz w:val="16"/>
                <w:szCs w:val="16"/>
              </w:rPr>
            </w:pPr>
            <w:r w:rsidRPr="00530FBA">
              <w:rPr>
                <w:rFonts w:cs="Arial"/>
                <w:b/>
                <w:sz w:val="16"/>
                <w:szCs w:val="16"/>
              </w:rPr>
              <w:t>FFQ</w:t>
            </w:r>
          </w:p>
        </w:tc>
        <w:tc>
          <w:tcPr>
            <w:tcW w:w="1417"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418"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top w:val="nil"/>
              <w:left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045638">
        <w:tc>
          <w:tcPr>
            <w:tcW w:w="2660"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Vitamin E</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mean (95% CI) mg/day</w:t>
            </w:r>
          </w:p>
        </w:tc>
        <w:tc>
          <w:tcPr>
            <w:tcW w:w="1417" w:type="dxa"/>
            <w:tcBorders>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12.3</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(10.4-14.1)</w:t>
            </w:r>
          </w:p>
        </w:tc>
        <w:tc>
          <w:tcPr>
            <w:tcW w:w="1276" w:type="dxa"/>
            <w:tcBorders>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12.4</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(10.1-14.8)</w:t>
            </w:r>
          </w:p>
        </w:tc>
        <w:tc>
          <w:tcPr>
            <w:tcW w:w="992"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10.9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(8.50-13.3)</w:t>
            </w:r>
          </w:p>
        </w:tc>
        <w:tc>
          <w:tcPr>
            <w:tcW w:w="1418"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15.9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(12.4-19.4)</w:t>
            </w:r>
          </w:p>
        </w:tc>
        <w:tc>
          <w:tcPr>
            <w:tcW w:w="992"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0.008</w:t>
            </w:r>
          </w:p>
        </w:tc>
      </w:tr>
      <w:tr w:rsidR="0032799C" w:rsidRPr="00530FBA" w:rsidTr="00045638">
        <w:tc>
          <w:tcPr>
            <w:tcW w:w="2660"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Energy</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mean (95% CI) k</w:t>
            </w:r>
            <w:r w:rsidR="00897A90">
              <w:rPr>
                <w:rFonts w:cs="Arial"/>
                <w:sz w:val="16"/>
                <w:szCs w:val="16"/>
              </w:rPr>
              <w:t>c</w:t>
            </w:r>
            <w:r w:rsidRPr="00530FBA">
              <w:rPr>
                <w:rFonts w:cs="Arial"/>
                <w:sz w:val="16"/>
                <w:szCs w:val="16"/>
              </w:rPr>
              <w:t>al/day</w:t>
            </w:r>
          </w:p>
        </w:tc>
        <w:tc>
          <w:tcPr>
            <w:tcW w:w="1417" w:type="dxa"/>
            <w:tcBorders>
              <w:top w:val="nil"/>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2400</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(2133-2666)</w:t>
            </w:r>
          </w:p>
        </w:tc>
        <w:tc>
          <w:tcPr>
            <w:tcW w:w="1276" w:type="dxa"/>
            <w:tcBorders>
              <w:top w:val="nil"/>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2339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(2008-2671)</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2375</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(1998-2753)</w:t>
            </w:r>
          </w:p>
        </w:tc>
        <w:tc>
          <w:tcPr>
            <w:tcW w:w="1418" w:type="dxa"/>
            <w:tcBorders>
              <w:top w:val="nil"/>
              <w:bottom w:val="nil"/>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2529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(2060-2999)</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045638">
        <w:tc>
          <w:tcPr>
            <w:tcW w:w="2660"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Energy adjusted vitamin E</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mean (95% CI) mg/day</w:t>
            </w:r>
          </w:p>
        </w:tc>
        <w:tc>
          <w:tcPr>
            <w:tcW w:w="1417" w:type="dxa"/>
            <w:tcBorders>
              <w:top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11.9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(10.6-13.2)</w:t>
            </w:r>
          </w:p>
        </w:tc>
        <w:tc>
          <w:tcPr>
            <w:tcW w:w="1276" w:type="dxa"/>
            <w:tcBorders>
              <w:top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11.8</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(10.0-13.6)</w:t>
            </w:r>
          </w:p>
        </w:tc>
        <w:tc>
          <w:tcPr>
            <w:tcW w:w="992"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single" w:sz="4" w:space="0" w:color="auto"/>
            </w:tcBorders>
            <w:vAlign w:val="bottom"/>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9.37</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(8.13-10.06)</w:t>
            </w:r>
          </w:p>
        </w:tc>
        <w:tc>
          <w:tcPr>
            <w:tcW w:w="1418"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13.9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(12.6-15.2)</w:t>
            </w:r>
          </w:p>
        </w:tc>
        <w:tc>
          <w:tcPr>
            <w:tcW w:w="992" w:type="dxa"/>
            <w:tcBorders>
              <w:top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&lt;0.001</w:t>
            </w:r>
          </w:p>
        </w:tc>
      </w:tr>
      <w:tr w:rsidR="0032799C" w:rsidRPr="00530FBA" w:rsidTr="00045638">
        <w:tc>
          <w:tcPr>
            <w:tcW w:w="2660" w:type="dxa"/>
            <w:tcBorders>
              <w:top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b/>
                <w:sz w:val="16"/>
                <w:szCs w:val="16"/>
              </w:rPr>
              <w:t>Serum</w:t>
            </w:r>
          </w:p>
        </w:tc>
        <w:tc>
          <w:tcPr>
            <w:tcW w:w="1417"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418" w:type="dxa"/>
            <w:tcBorders>
              <w:top w:val="nil"/>
              <w:left w:val="nil"/>
              <w:bottom w:val="single" w:sz="4" w:space="0" w:color="auto"/>
              <w:right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992" w:type="dxa"/>
            <w:tcBorders>
              <w:top w:val="nil"/>
              <w:left w:val="nil"/>
              <w:bottom w:val="single" w:sz="4" w:space="0" w:color="auto"/>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045638">
        <w:tc>
          <w:tcPr>
            <w:tcW w:w="2660"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sym w:font="Symbol" w:char="F061"/>
            </w:r>
            <w:r w:rsidRPr="00530FBA">
              <w:rPr>
                <w:rFonts w:cs="Arial"/>
                <w:sz w:val="16"/>
                <w:szCs w:val="16"/>
              </w:rPr>
              <w:t>-tocopherol</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b/>
                <w:sz w:val="16"/>
                <w:szCs w:val="16"/>
              </w:rPr>
            </w:pPr>
            <w:r w:rsidRPr="00530FBA">
              <w:rPr>
                <w:rFonts w:cs="Arial"/>
                <w:sz w:val="16"/>
                <w:szCs w:val="16"/>
              </w:rPr>
              <w:t xml:space="preserve">mean (95% CI) </w:t>
            </w:r>
            <w:r w:rsidRPr="00530FBA">
              <w:rPr>
                <w:rFonts w:cs="Arial"/>
                <w:sz w:val="16"/>
                <w:szCs w:val="16"/>
              </w:rPr>
              <w:sym w:font="Symbol" w:char="F06D"/>
            </w:r>
            <w:r w:rsidRPr="00530FBA">
              <w:rPr>
                <w:rFonts w:cs="Arial"/>
                <w:sz w:val="16"/>
                <w:szCs w:val="16"/>
              </w:rPr>
              <w:t>mol/L</w:t>
            </w:r>
          </w:p>
        </w:tc>
        <w:tc>
          <w:tcPr>
            <w:tcW w:w="1417"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26.3</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(23.0-25.6)</w:t>
            </w:r>
          </w:p>
        </w:tc>
        <w:tc>
          <w:tcPr>
            <w:tcW w:w="1276"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29.4</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(25.9-32.7)</w:t>
            </w:r>
          </w:p>
        </w:tc>
        <w:tc>
          <w:tcPr>
            <w:tcW w:w="992"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0.001</w:t>
            </w:r>
          </w:p>
        </w:tc>
        <w:tc>
          <w:tcPr>
            <w:tcW w:w="1276"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25.3</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(23.5-27.7)</w:t>
            </w:r>
          </w:p>
        </w:tc>
        <w:tc>
          <w:tcPr>
            <w:tcW w:w="1418"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28.7</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(26.5-30.8)</w:t>
            </w:r>
          </w:p>
        </w:tc>
        <w:tc>
          <w:tcPr>
            <w:tcW w:w="992" w:type="dxa"/>
            <w:tcBorders>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0.009</w:t>
            </w:r>
          </w:p>
        </w:tc>
      </w:tr>
      <w:tr w:rsidR="0032799C" w:rsidRPr="00530FBA" w:rsidTr="00045638">
        <w:tc>
          <w:tcPr>
            <w:tcW w:w="2660"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Cholesterol</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mean (95% CI) mmol/L</w:t>
            </w:r>
          </w:p>
        </w:tc>
        <w:tc>
          <w:tcPr>
            <w:tcW w:w="1417"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4.90</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(4.50-5.30)</w:t>
            </w:r>
          </w:p>
        </w:tc>
        <w:tc>
          <w:tcPr>
            <w:tcW w:w="1276"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5.70</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(5.19-6.21)</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&lt;0.001</w:t>
            </w:r>
          </w:p>
        </w:tc>
        <w:tc>
          <w:tcPr>
            <w:tcW w:w="1276"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4.59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(4.33-4.86)</w:t>
            </w:r>
          </w:p>
        </w:tc>
        <w:tc>
          <w:tcPr>
            <w:tcW w:w="1418"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5.68</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(5.43-5.93)</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&lt;0.001</w:t>
            </w:r>
          </w:p>
        </w:tc>
      </w:tr>
      <w:tr w:rsidR="0032799C" w:rsidRPr="00530FBA" w:rsidTr="00045638">
        <w:tc>
          <w:tcPr>
            <w:tcW w:w="2660"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sym w:font="Symbol" w:char="F061"/>
            </w:r>
            <w:r w:rsidRPr="00530FBA">
              <w:rPr>
                <w:rFonts w:cs="Arial"/>
                <w:sz w:val="16"/>
                <w:szCs w:val="16"/>
              </w:rPr>
              <w:t>-tocopherol/cholesterol</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 xml:space="preserve">mean (95% CI) </w:t>
            </w:r>
            <w:r w:rsidRPr="00530FBA">
              <w:rPr>
                <w:rFonts w:cs="Arial"/>
                <w:sz w:val="16"/>
                <w:szCs w:val="16"/>
              </w:rPr>
              <w:sym w:font="Symbol" w:char="F06D"/>
            </w:r>
            <w:r w:rsidRPr="00530FBA">
              <w:rPr>
                <w:rFonts w:cs="Arial"/>
                <w:sz w:val="16"/>
                <w:szCs w:val="16"/>
              </w:rPr>
              <w:t>mol/mmol</w:t>
            </w:r>
          </w:p>
        </w:tc>
        <w:tc>
          <w:tcPr>
            <w:tcW w:w="1417"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5.34</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(4.97-5.71)</w:t>
            </w:r>
          </w:p>
        </w:tc>
        <w:tc>
          <w:tcPr>
            <w:tcW w:w="1276"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5.19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(4.69-5.69)</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1276"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5.54</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(5.17-5.91)</w:t>
            </w:r>
          </w:p>
        </w:tc>
        <w:tc>
          <w:tcPr>
            <w:tcW w:w="1418"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5.05</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(4.72-5.37)</w:t>
            </w:r>
          </w:p>
        </w:tc>
        <w:tc>
          <w:tcPr>
            <w:tcW w:w="992" w:type="dxa"/>
            <w:tcBorders>
              <w:top w:val="nil"/>
              <w:bottom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r w:rsidR="0032799C" w:rsidRPr="00530FBA" w:rsidTr="00045638">
        <w:tc>
          <w:tcPr>
            <w:tcW w:w="2660" w:type="dxa"/>
            <w:tcBorders>
              <w:top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both"/>
              <w:rPr>
                <w:rFonts w:cs="Arial"/>
                <w:sz w:val="16"/>
                <w:szCs w:val="16"/>
              </w:rPr>
            </w:pPr>
            <w:r w:rsidRPr="00530FBA">
              <w:rPr>
                <w:rFonts w:cs="Arial"/>
                <w:sz w:val="16"/>
                <w:szCs w:val="16"/>
              </w:rPr>
              <w:t xml:space="preserve">Change </w:t>
            </w:r>
            <w:r w:rsidRPr="00530FBA">
              <w:rPr>
                <w:rFonts w:cs="Arial"/>
                <w:sz w:val="16"/>
                <w:szCs w:val="16"/>
              </w:rPr>
              <w:sym w:font="Symbol" w:char="F061"/>
            </w:r>
            <w:r w:rsidRPr="00530FBA">
              <w:rPr>
                <w:rFonts w:cs="Arial"/>
                <w:sz w:val="16"/>
                <w:szCs w:val="16"/>
              </w:rPr>
              <w:t xml:space="preserve">-tocopherol 12 &amp; 20 weeks mean (95% CI) </w:t>
            </w:r>
            <w:r w:rsidRPr="00530FBA">
              <w:rPr>
                <w:rFonts w:cs="Arial"/>
                <w:sz w:val="16"/>
                <w:szCs w:val="16"/>
              </w:rPr>
              <w:sym w:font="Symbol" w:char="F06D"/>
            </w:r>
            <w:r w:rsidRPr="00530FBA">
              <w:rPr>
                <w:rFonts w:cs="Arial"/>
                <w:sz w:val="16"/>
                <w:szCs w:val="16"/>
              </w:rPr>
              <w:t>mol/L</w:t>
            </w:r>
          </w:p>
        </w:tc>
        <w:tc>
          <w:tcPr>
            <w:tcW w:w="2693" w:type="dxa"/>
            <w:gridSpan w:val="2"/>
            <w:tcBorders>
              <w:top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3.05</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(1.48-4.62)</w:t>
            </w:r>
          </w:p>
        </w:tc>
        <w:tc>
          <w:tcPr>
            <w:tcW w:w="992" w:type="dxa"/>
            <w:tcBorders>
              <w:top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c>
          <w:tcPr>
            <w:tcW w:w="2694" w:type="dxa"/>
            <w:gridSpan w:val="2"/>
            <w:tcBorders>
              <w:top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3.29</w:t>
            </w:r>
          </w:p>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r w:rsidRPr="00530FBA">
              <w:rPr>
                <w:rFonts w:cs="Arial"/>
                <w:sz w:val="16"/>
                <w:szCs w:val="16"/>
              </w:rPr>
              <w:t>(0.95-5.64)</w:t>
            </w:r>
          </w:p>
        </w:tc>
        <w:tc>
          <w:tcPr>
            <w:tcW w:w="992" w:type="dxa"/>
            <w:tcBorders>
              <w:top w:val="nil"/>
            </w:tcBorders>
          </w:tcPr>
          <w:p w:rsidR="0032799C" w:rsidRPr="00530FBA" w:rsidRDefault="0032799C" w:rsidP="008B0890">
            <w:pPr>
              <w:tabs>
                <w:tab w:val="left" w:pos="720"/>
                <w:tab w:val="left" w:pos="1440"/>
                <w:tab w:val="left" w:pos="2160"/>
                <w:tab w:val="left" w:pos="2880"/>
                <w:tab w:val="left" w:pos="4680"/>
                <w:tab w:val="left" w:pos="5400"/>
                <w:tab w:val="right" w:pos="9000"/>
              </w:tabs>
              <w:spacing w:line="240" w:lineRule="atLeast"/>
              <w:jc w:val="center"/>
              <w:rPr>
                <w:rFonts w:cs="Arial"/>
                <w:sz w:val="16"/>
                <w:szCs w:val="16"/>
              </w:rPr>
            </w:pPr>
          </w:p>
        </w:tc>
      </w:tr>
    </w:tbl>
    <w:p w:rsidR="0032799C" w:rsidRPr="00416EA3" w:rsidRDefault="0032799C" w:rsidP="0032799C">
      <w:pPr>
        <w:rPr>
          <w:rFonts w:cs="Arial"/>
        </w:rPr>
      </w:pPr>
      <w:r w:rsidRPr="00416EA3">
        <w:rPr>
          <w:rFonts w:cs="Arial"/>
        </w:rPr>
        <w:t>*p values 12 vs 18/20 weeks, p&gt;0.1 unless indicated.</w:t>
      </w:r>
    </w:p>
    <w:p w:rsidR="0032799C" w:rsidRDefault="0032799C" w:rsidP="0032799C">
      <w:pPr>
        <w:rPr>
          <w:rFonts w:ascii="Arial" w:hAnsi="Arial" w:cs="Arial"/>
        </w:rPr>
      </w:pPr>
    </w:p>
    <w:p w:rsidR="00826D2E" w:rsidRDefault="00826D2E" w:rsidP="00DC2108">
      <w:pPr>
        <w:tabs>
          <w:tab w:val="left" w:pos="720"/>
          <w:tab w:val="left" w:pos="1440"/>
          <w:tab w:val="left" w:pos="2160"/>
          <w:tab w:val="left" w:pos="2880"/>
          <w:tab w:val="left" w:pos="4680"/>
          <w:tab w:val="left" w:pos="5400"/>
          <w:tab w:val="right" w:pos="9000"/>
        </w:tabs>
        <w:spacing w:line="240" w:lineRule="atLeast"/>
        <w:jc w:val="both"/>
      </w:pPr>
    </w:p>
    <w:sectPr w:rsidR="00826D2E" w:rsidSect="00146DC3">
      <w:pgSz w:w="11906" w:h="16838"/>
      <w:pgMar w:top="1440" w:right="1134" w:bottom="992" w:left="1440" w:header="720" w:footer="720" w:gutter="0"/>
      <w:lnNumType w:countBy="1"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D2" w:rsidRDefault="00725AD2">
      <w:r>
        <w:separator/>
      </w:r>
    </w:p>
  </w:endnote>
  <w:endnote w:type="continuationSeparator" w:id="0">
    <w:p w:rsidR="00725AD2" w:rsidRDefault="0072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genda-Medium">
    <w:panose1 w:val="00000000000000000000"/>
    <w:charset w:val="00"/>
    <w:family w:val="auto"/>
    <w:notTrueType/>
    <w:pitch w:val="default"/>
    <w:sig w:usb0="00000003" w:usb1="00000000" w:usb2="00000000" w:usb3="00000000" w:csb0="00000001" w:csb1="00000000"/>
  </w:font>
  <w:font w:name="Shaker2Lancet-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DC" w:rsidRDefault="00313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2DC" w:rsidRDefault="00313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1C" w:rsidRDefault="00F71B1C">
    <w:pPr>
      <w:pStyle w:val="Footer"/>
      <w:jc w:val="center"/>
    </w:pPr>
    <w:fldSimple w:instr=" PAGE   \* MERGEFORMAT ">
      <w:r w:rsidR="00045D2B">
        <w:rPr>
          <w:noProof/>
        </w:rPr>
        <w:t>1</w:t>
      </w:r>
    </w:fldSimple>
  </w:p>
  <w:p w:rsidR="003132DC" w:rsidRDefault="00313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D2" w:rsidRDefault="00725AD2">
      <w:r>
        <w:separator/>
      </w:r>
    </w:p>
  </w:footnote>
  <w:footnote w:type="continuationSeparator" w:id="0">
    <w:p w:rsidR="00725AD2" w:rsidRDefault="00725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8EB"/>
    <w:multiLevelType w:val="hybridMultilevel"/>
    <w:tmpl w:val="51EC1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403C1"/>
    <w:multiLevelType w:val="hybridMultilevel"/>
    <w:tmpl w:val="B9265CE4"/>
    <w:lvl w:ilvl="0" w:tplc="36DAD8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27F0D"/>
    <w:multiLevelType w:val="multilevel"/>
    <w:tmpl w:val="94200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80E8D"/>
    <w:multiLevelType w:val="hybridMultilevel"/>
    <w:tmpl w:val="B666DB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F3C07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2763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CAF6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B125173"/>
    <w:multiLevelType w:val="singleLevel"/>
    <w:tmpl w:val="F1306B5C"/>
    <w:lvl w:ilvl="0">
      <w:start w:val="1"/>
      <w:numFmt w:val="decimal"/>
      <w:lvlText w:val="%1."/>
      <w:legacy w:legacy="1" w:legacySpace="0" w:legacyIndent="283"/>
      <w:lvlJc w:val="left"/>
      <w:pPr>
        <w:ind w:left="283" w:hanging="283"/>
      </w:pPr>
    </w:lvl>
  </w:abstractNum>
  <w:abstractNum w:abstractNumId="8">
    <w:nsid w:val="3EFB6BFE"/>
    <w:multiLevelType w:val="hybridMultilevel"/>
    <w:tmpl w:val="811CAD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580F776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nsid w:val="5D427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8E53C81"/>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4"/>
  </w:num>
  <w:num w:numId="6">
    <w:abstractNumId w:val="11"/>
  </w:num>
  <w:num w:numId="7">
    <w:abstractNumId w:val="9"/>
  </w:num>
  <w:num w:numId="8">
    <w:abstractNumId w:val="3"/>
  </w:num>
  <w:num w:numId="9">
    <w:abstractNumId w:val="8"/>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4F1F"/>
    <w:rsid w:val="000017FB"/>
    <w:rsid w:val="00004263"/>
    <w:rsid w:val="0001526F"/>
    <w:rsid w:val="0002342A"/>
    <w:rsid w:val="00023E6A"/>
    <w:rsid w:val="00034844"/>
    <w:rsid w:val="0003688F"/>
    <w:rsid w:val="00040655"/>
    <w:rsid w:val="000442D8"/>
    <w:rsid w:val="00045638"/>
    <w:rsid w:val="00045D2B"/>
    <w:rsid w:val="00046F93"/>
    <w:rsid w:val="00052A9F"/>
    <w:rsid w:val="00053B4C"/>
    <w:rsid w:val="00070639"/>
    <w:rsid w:val="00071BCB"/>
    <w:rsid w:val="00076C9A"/>
    <w:rsid w:val="00081593"/>
    <w:rsid w:val="00090810"/>
    <w:rsid w:val="00090E5A"/>
    <w:rsid w:val="000A15E0"/>
    <w:rsid w:val="000A2529"/>
    <w:rsid w:val="000B5216"/>
    <w:rsid w:val="000B6B11"/>
    <w:rsid w:val="000C3513"/>
    <w:rsid w:val="000C4152"/>
    <w:rsid w:val="000D4850"/>
    <w:rsid w:val="000D7A46"/>
    <w:rsid w:val="000E2463"/>
    <w:rsid w:val="000E2DB2"/>
    <w:rsid w:val="000E4945"/>
    <w:rsid w:val="000F0AFB"/>
    <w:rsid w:val="000F2F3A"/>
    <w:rsid w:val="000F5634"/>
    <w:rsid w:val="0010140F"/>
    <w:rsid w:val="00102025"/>
    <w:rsid w:val="00117AB8"/>
    <w:rsid w:val="00123E68"/>
    <w:rsid w:val="00124FA0"/>
    <w:rsid w:val="0013018A"/>
    <w:rsid w:val="00132CD2"/>
    <w:rsid w:val="00134656"/>
    <w:rsid w:val="0014023B"/>
    <w:rsid w:val="00146DC3"/>
    <w:rsid w:val="00146E8F"/>
    <w:rsid w:val="001548C0"/>
    <w:rsid w:val="00156930"/>
    <w:rsid w:val="00162C86"/>
    <w:rsid w:val="00163108"/>
    <w:rsid w:val="00174C56"/>
    <w:rsid w:val="00181D63"/>
    <w:rsid w:val="00186402"/>
    <w:rsid w:val="0019569B"/>
    <w:rsid w:val="00196662"/>
    <w:rsid w:val="00197A0D"/>
    <w:rsid w:val="001A07F3"/>
    <w:rsid w:val="001A37BA"/>
    <w:rsid w:val="001A571E"/>
    <w:rsid w:val="001A6AE2"/>
    <w:rsid w:val="001B15AE"/>
    <w:rsid w:val="001C3B21"/>
    <w:rsid w:val="001C7B7E"/>
    <w:rsid w:val="001D74DF"/>
    <w:rsid w:val="001E5154"/>
    <w:rsid w:val="001E5646"/>
    <w:rsid w:val="001F2EE6"/>
    <w:rsid w:val="001F467A"/>
    <w:rsid w:val="001F7006"/>
    <w:rsid w:val="002007A9"/>
    <w:rsid w:val="00214702"/>
    <w:rsid w:val="002174CB"/>
    <w:rsid w:val="0021781E"/>
    <w:rsid w:val="00222D79"/>
    <w:rsid w:val="0022425A"/>
    <w:rsid w:val="002315FC"/>
    <w:rsid w:val="002417BD"/>
    <w:rsid w:val="00241AE0"/>
    <w:rsid w:val="0024208C"/>
    <w:rsid w:val="0024316D"/>
    <w:rsid w:val="00250F22"/>
    <w:rsid w:val="002523AB"/>
    <w:rsid w:val="00253B45"/>
    <w:rsid w:val="00263EAE"/>
    <w:rsid w:val="00270EB4"/>
    <w:rsid w:val="00276F11"/>
    <w:rsid w:val="00290BDD"/>
    <w:rsid w:val="002A54F3"/>
    <w:rsid w:val="002B1E22"/>
    <w:rsid w:val="002C1A52"/>
    <w:rsid w:val="002C3378"/>
    <w:rsid w:val="002D0330"/>
    <w:rsid w:val="002D72A6"/>
    <w:rsid w:val="002D7921"/>
    <w:rsid w:val="002F3A98"/>
    <w:rsid w:val="002F3ADD"/>
    <w:rsid w:val="002F3B69"/>
    <w:rsid w:val="002F69FC"/>
    <w:rsid w:val="00305A36"/>
    <w:rsid w:val="00310454"/>
    <w:rsid w:val="003132DC"/>
    <w:rsid w:val="00313DF3"/>
    <w:rsid w:val="00326098"/>
    <w:rsid w:val="00327990"/>
    <w:rsid w:val="0032799C"/>
    <w:rsid w:val="00331707"/>
    <w:rsid w:val="003436F4"/>
    <w:rsid w:val="00350A13"/>
    <w:rsid w:val="003571AB"/>
    <w:rsid w:val="0035720D"/>
    <w:rsid w:val="0036441A"/>
    <w:rsid w:val="00372308"/>
    <w:rsid w:val="00372FCD"/>
    <w:rsid w:val="00387204"/>
    <w:rsid w:val="003A3668"/>
    <w:rsid w:val="003A552D"/>
    <w:rsid w:val="003B2A17"/>
    <w:rsid w:val="003B7BBB"/>
    <w:rsid w:val="003C2FA7"/>
    <w:rsid w:val="003C485D"/>
    <w:rsid w:val="003D0761"/>
    <w:rsid w:val="003D17CB"/>
    <w:rsid w:val="003D6D04"/>
    <w:rsid w:val="003E67D5"/>
    <w:rsid w:val="003F0BE8"/>
    <w:rsid w:val="003F10BF"/>
    <w:rsid w:val="00401422"/>
    <w:rsid w:val="00416EA3"/>
    <w:rsid w:val="00417031"/>
    <w:rsid w:val="00430D71"/>
    <w:rsid w:val="00430ECC"/>
    <w:rsid w:val="0043526F"/>
    <w:rsid w:val="00435A7E"/>
    <w:rsid w:val="0045206A"/>
    <w:rsid w:val="004612C3"/>
    <w:rsid w:val="00462F2C"/>
    <w:rsid w:val="004677A6"/>
    <w:rsid w:val="004739A8"/>
    <w:rsid w:val="00481C53"/>
    <w:rsid w:val="00485E1C"/>
    <w:rsid w:val="00487B01"/>
    <w:rsid w:val="00487DA5"/>
    <w:rsid w:val="00494A7A"/>
    <w:rsid w:val="00497F1A"/>
    <w:rsid w:val="004A5243"/>
    <w:rsid w:val="004A692B"/>
    <w:rsid w:val="004B2BA4"/>
    <w:rsid w:val="004B66BA"/>
    <w:rsid w:val="004D273F"/>
    <w:rsid w:val="004D2C44"/>
    <w:rsid w:val="004D7441"/>
    <w:rsid w:val="004E1F12"/>
    <w:rsid w:val="004E3385"/>
    <w:rsid w:val="004E65FB"/>
    <w:rsid w:val="0050152F"/>
    <w:rsid w:val="00514F1F"/>
    <w:rsid w:val="00517788"/>
    <w:rsid w:val="00524DFE"/>
    <w:rsid w:val="005251D6"/>
    <w:rsid w:val="00530FBA"/>
    <w:rsid w:val="005327FB"/>
    <w:rsid w:val="005418D7"/>
    <w:rsid w:val="005664D3"/>
    <w:rsid w:val="00566893"/>
    <w:rsid w:val="005703C0"/>
    <w:rsid w:val="0057619B"/>
    <w:rsid w:val="00584D40"/>
    <w:rsid w:val="005878CB"/>
    <w:rsid w:val="00587F16"/>
    <w:rsid w:val="00590CB9"/>
    <w:rsid w:val="0059148B"/>
    <w:rsid w:val="0059563B"/>
    <w:rsid w:val="005B05D4"/>
    <w:rsid w:val="005B1861"/>
    <w:rsid w:val="005B2AAD"/>
    <w:rsid w:val="005B5EE3"/>
    <w:rsid w:val="005B6CAD"/>
    <w:rsid w:val="005B706B"/>
    <w:rsid w:val="005B774A"/>
    <w:rsid w:val="005C1F87"/>
    <w:rsid w:val="005C6D1E"/>
    <w:rsid w:val="005D4406"/>
    <w:rsid w:val="005D63B4"/>
    <w:rsid w:val="005D67F8"/>
    <w:rsid w:val="005E0D7E"/>
    <w:rsid w:val="005E0D96"/>
    <w:rsid w:val="005E2ADF"/>
    <w:rsid w:val="005E32F2"/>
    <w:rsid w:val="005E5F01"/>
    <w:rsid w:val="005E6F37"/>
    <w:rsid w:val="005E73BF"/>
    <w:rsid w:val="005F20AF"/>
    <w:rsid w:val="005F4D98"/>
    <w:rsid w:val="006054E8"/>
    <w:rsid w:val="006109F1"/>
    <w:rsid w:val="00620378"/>
    <w:rsid w:val="006334E0"/>
    <w:rsid w:val="00633FB6"/>
    <w:rsid w:val="00645BD2"/>
    <w:rsid w:val="00645DFC"/>
    <w:rsid w:val="006515BF"/>
    <w:rsid w:val="0065551D"/>
    <w:rsid w:val="0066180F"/>
    <w:rsid w:val="00663D71"/>
    <w:rsid w:val="00670DEB"/>
    <w:rsid w:val="0067305D"/>
    <w:rsid w:val="00680385"/>
    <w:rsid w:val="00691136"/>
    <w:rsid w:val="006920D7"/>
    <w:rsid w:val="00696CD4"/>
    <w:rsid w:val="006A3458"/>
    <w:rsid w:val="006A524D"/>
    <w:rsid w:val="006B130F"/>
    <w:rsid w:val="006B4679"/>
    <w:rsid w:val="006B53E2"/>
    <w:rsid w:val="006C03D0"/>
    <w:rsid w:val="006C5F9F"/>
    <w:rsid w:val="006C7D6F"/>
    <w:rsid w:val="006D1834"/>
    <w:rsid w:val="006E12F5"/>
    <w:rsid w:val="006E3D44"/>
    <w:rsid w:val="006E6B38"/>
    <w:rsid w:val="006F0326"/>
    <w:rsid w:val="006F36E3"/>
    <w:rsid w:val="006F53FF"/>
    <w:rsid w:val="006F5DC9"/>
    <w:rsid w:val="006F6641"/>
    <w:rsid w:val="00710B59"/>
    <w:rsid w:val="007113E2"/>
    <w:rsid w:val="00712752"/>
    <w:rsid w:val="00714180"/>
    <w:rsid w:val="007222CA"/>
    <w:rsid w:val="00725AD2"/>
    <w:rsid w:val="007362AE"/>
    <w:rsid w:val="00740AB9"/>
    <w:rsid w:val="00742DBA"/>
    <w:rsid w:val="007446EB"/>
    <w:rsid w:val="007541AA"/>
    <w:rsid w:val="00754ED3"/>
    <w:rsid w:val="0075761E"/>
    <w:rsid w:val="00762603"/>
    <w:rsid w:val="00773DB8"/>
    <w:rsid w:val="0077645E"/>
    <w:rsid w:val="00783846"/>
    <w:rsid w:val="007854C3"/>
    <w:rsid w:val="0078751C"/>
    <w:rsid w:val="007922EE"/>
    <w:rsid w:val="00794C68"/>
    <w:rsid w:val="007A2DDC"/>
    <w:rsid w:val="007A472B"/>
    <w:rsid w:val="007B0830"/>
    <w:rsid w:val="007B5490"/>
    <w:rsid w:val="007B62BF"/>
    <w:rsid w:val="007B6A96"/>
    <w:rsid w:val="007C1059"/>
    <w:rsid w:val="007C1A15"/>
    <w:rsid w:val="007C5247"/>
    <w:rsid w:val="007D1D4D"/>
    <w:rsid w:val="007D6C20"/>
    <w:rsid w:val="007F493F"/>
    <w:rsid w:val="00802A38"/>
    <w:rsid w:val="00804805"/>
    <w:rsid w:val="00825B40"/>
    <w:rsid w:val="00826D2E"/>
    <w:rsid w:val="00831ADD"/>
    <w:rsid w:val="00846612"/>
    <w:rsid w:val="00855383"/>
    <w:rsid w:val="0085558D"/>
    <w:rsid w:val="00860908"/>
    <w:rsid w:val="0086481B"/>
    <w:rsid w:val="00865E5E"/>
    <w:rsid w:val="00866086"/>
    <w:rsid w:val="00876AEB"/>
    <w:rsid w:val="0088289F"/>
    <w:rsid w:val="00883AC8"/>
    <w:rsid w:val="008909DB"/>
    <w:rsid w:val="00892B92"/>
    <w:rsid w:val="00894BC0"/>
    <w:rsid w:val="00897A90"/>
    <w:rsid w:val="008A0F6D"/>
    <w:rsid w:val="008A713F"/>
    <w:rsid w:val="008B0890"/>
    <w:rsid w:val="008C0DB3"/>
    <w:rsid w:val="008C1509"/>
    <w:rsid w:val="008C2EC9"/>
    <w:rsid w:val="008C5293"/>
    <w:rsid w:val="008D5A1E"/>
    <w:rsid w:val="008E1155"/>
    <w:rsid w:val="008E5C52"/>
    <w:rsid w:val="008E6370"/>
    <w:rsid w:val="008F0EDB"/>
    <w:rsid w:val="008F3025"/>
    <w:rsid w:val="008F475F"/>
    <w:rsid w:val="008F576B"/>
    <w:rsid w:val="008F609F"/>
    <w:rsid w:val="008F67BB"/>
    <w:rsid w:val="00900D33"/>
    <w:rsid w:val="00905BBB"/>
    <w:rsid w:val="009060D9"/>
    <w:rsid w:val="00906E85"/>
    <w:rsid w:val="00906F54"/>
    <w:rsid w:val="00912ADF"/>
    <w:rsid w:val="00915116"/>
    <w:rsid w:val="00915C6B"/>
    <w:rsid w:val="00920475"/>
    <w:rsid w:val="009217A0"/>
    <w:rsid w:val="00923790"/>
    <w:rsid w:val="00932A50"/>
    <w:rsid w:val="00937EFE"/>
    <w:rsid w:val="00940D41"/>
    <w:rsid w:val="0094119B"/>
    <w:rsid w:val="00945222"/>
    <w:rsid w:val="00950653"/>
    <w:rsid w:val="0095510E"/>
    <w:rsid w:val="00956478"/>
    <w:rsid w:val="0096503B"/>
    <w:rsid w:val="0097069D"/>
    <w:rsid w:val="00971CFC"/>
    <w:rsid w:val="00974B96"/>
    <w:rsid w:val="00977A4B"/>
    <w:rsid w:val="00980C37"/>
    <w:rsid w:val="009922F0"/>
    <w:rsid w:val="009936AA"/>
    <w:rsid w:val="00994C46"/>
    <w:rsid w:val="009966DE"/>
    <w:rsid w:val="009A01FD"/>
    <w:rsid w:val="009A1584"/>
    <w:rsid w:val="009B1421"/>
    <w:rsid w:val="009C391A"/>
    <w:rsid w:val="009C7CDF"/>
    <w:rsid w:val="009D0056"/>
    <w:rsid w:val="009D0727"/>
    <w:rsid w:val="009D68D1"/>
    <w:rsid w:val="009E2111"/>
    <w:rsid w:val="009F0536"/>
    <w:rsid w:val="00A00CC9"/>
    <w:rsid w:val="00A10057"/>
    <w:rsid w:val="00A17F0F"/>
    <w:rsid w:val="00A223FD"/>
    <w:rsid w:val="00A23235"/>
    <w:rsid w:val="00A31972"/>
    <w:rsid w:val="00A400F9"/>
    <w:rsid w:val="00A41A5F"/>
    <w:rsid w:val="00A423E1"/>
    <w:rsid w:val="00A46A76"/>
    <w:rsid w:val="00A609FC"/>
    <w:rsid w:val="00A628DB"/>
    <w:rsid w:val="00A76281"/>
    <w:rsid w:val="00A76C5E"/>
    <w:rsid w:val="00A84408"/>
    <w:rsid w:val="00A94E82"/>
    <w:rsid w:val="00A9747B"/>
    <w:rsid w:val="00AB093A"/>
    <w:rsid w:val="00AB16BE"/>
    <w:rsid w:val="00AB2DF6"/>
    <w:rsid w:val="00AB346C"/>
    <w:rsid w:val="00AB381F"/>
    <w:rsid w:val="00AC26C3"/>
    <w:rsid w:val="00AD26F5"/>
    <w:rsid w:val="00AD2CE3"/>
    <w:rsid w:val="00AD558C"/>
    <w:rsid w:val="00AE363A"/>
    <w:rsid w:val="00B251BD"/>
    <w:rsid w:val="00B27CD6"/>
    <w:rsid w:val="00B30A2C"/>
    <w:rsid w:val="00B33EB9"/>
    <w:rsid w:val="00B42049"/>
    <w:rsid w:val="00B42827"/>
    <w:rsid w:val="00B515F1"/>
    <w:rsid w:val="00B52E79"/>
    <w:rsid w:val="00B5368C"/>
    <w:rsid w:val="00B6431E"/>
    <w:rsid w:val="00B64A12"/>
    <w:rsid w:val="00B72D2C"/>
    <w:rsid w:val="00B7793C"/>
    <w:rsid w:val="00B854AC"/>
    <w:rsid w:val="00B864F9"/>
    <w:rsid w:val="00B91256"/>
    <w:rsid w:val="00B921CA"/>
    <w:rsid w:val="00B9247F"/>
    <w:rsid w:val="00B928BB"/>
    <w:rsid w:val="00BB31E1"/>
    <w:rsid w:val="00BB34BA"/>
    <w:rsid w:val="00BC16E6"/>
    <w:rsid w:val="00BC5900"/>
    <w:rsid w:val="00BC60AB"/>
    <w:rsid w:val="00BD135D"/>
    <w:rsid w:val="00BD5F62"/>
    <w:rsid w:val="00BD7BA1"/>
    <w:rsid w:val="00BE57B9"/>
    <w:rsid w:val="00BF34D4"/>
    <w:rsid w:val="00BF7DBB"/>
    <w:rsid w:val="00C02C2A"/>
    <w:rsid w:val="00C03A32"/>
    <w:rsid w:val="00C07A90"/>
    <w:rsid w:val="00C21116"/>
    <w:rsid w:val="00C2174F"/>
    <w:rsid w:val="00C25B7B"/>
    <w:rsid w:val="00C32A10"/>
    <w:rsid w:val="00C4078E"/>
    <w:rsid w:val="00C50B76"/>
    <w:rsid w:val="00C62A6A"/>
    <w:rsid w:val="00C64E21"/>
    <w:rsid w:val="00C66C9D"/>
    <w:rsid w:val="00C66E68"/>
    <w:rsid w:val="00C717D6"/>
    <w:rsid w:val="00C83C75"/>
    <w:rsid w:val="00C862EA"/>
    <w:rsid w:val="00CA3ACA"/>
    <w:rsid w:val="00CB6E47"/>
    <w:rsid w:val="00CC07B6"/>
    <w:rsid w:val="00CD1A17"/>
    <w:rsid w:val="00CD38DA"/>
    <w:rsid w:val="00CD490C"/>
    <w:rsid w:val="00CE39E1"/>
    <w:rsid w:val="00CE4B11"/>
    <w:rsid w:val="00CF2EA5"/>
    <w:rsid w:val="00CF337E"/>
    <w:rsid w:val="00CF51CC"/>
    <w:rsid w:val="00D10409"/>
    <w:rsid w:val="00D16D9D"/>
    <w:rsid w:val="00D31BFF"/>
    <w:rsid w:val="00D32BDD"/>
    <w:rsid w:val="00D41308"/>
    <w:rsid w:val="00D4166E"/>
    <w:rsid w:val="00D44126"/>
    <w:rsid w:val="00D508E2"/>
    <w:rsid w:val="00D52CD3"/>
    <w:rsid w:val="00D54A5B"/>
    <w:rsid w:val="00D6347A"/>
    <w:rsid w:val="00D73F37"/>
    <w:rsid w:val="00D742F5"/>
    <w:rsid w:val="00D75E1F"/>
    <w:rsid w:val="00D82040"/>
    <w:rsid w:val="00DA1E50"/>
    <w:rsid w:val="00DC2108"/>
    <w:rsid w:val="00DC2DE5"/>
    <w:rsid w:val="00DC5618"/>
    <w:rsid w:val="00DC6EB4"/>
    <w:rsid w:val="00DE2DC1"/>
    <w:rsid w:val="00DE4887"/>
    <w:rsid w:val="00DF4DFC"/>
    <w:rsid w:val="00E01664"/>
    <w:rsid w:val="00E1388F"/>
    <w:rsid w:val="00E14199"/>
    <w:rsid w:val="00E17341"/>
    <w:rsid w:val="00E21532"/>
    <w:rsid w:val="00E2384C"/>
    <w:rsid w:val="00E27111"/>
    <w:rsid w:val="00E31AA7"/>
    <w:rsid w:val="00E34340"/>
    <w:rsid w:val="00E35DBC"/>
    <w:rsid w:val="00E44285"/>
    <w:rsid w:val="00E453A4"/>
    <w:rsid w:val="00E45D86"/>
    <w:rsid w:val="00E4755B"/>
    <w:rsid w:val="00E5148F"/>
    <w:rsid w:val="00E60A70"/>
    <w:rsid w:val="00E72B8B"/>
    <w:rsid w:val="00E74C20"/>
    <w:rsid w:val="00E76373"/>
    <w:rsid w:val="00E77244"/>
    <w:rsid w:val="00E80291"/>
    <w:rsid w:val="00E80900"/>
    <w:rsid w:val="00E80921"/>
    <w:rsid w:val="00E91EAF"/>
    <w:rsid w:val="00E9406B"/>
    <w:rsid w:val="00E956B9"/>
    <w:rsid w:val="00E95817"/>
    <w:rsid w:val="00E965EB"/>
    <w:rsid w:val="00EA418A"/>
    <w:rsid w:val="00EB2AFD"/>
    <w:rsid w:val="00EB3C26"/>
    <w:rsid w:val="00EB6547"/>
    <w:rsid w:val="00EC633D"/>
    <w:rsid w:val="00EE1355"/>
    <w:rsid w:val="00EE1C7C"/>
    <w:rsid w:val="00EE496C"/>
    <w:rsid w:val="00EE6120"/>
    <w:rsid w:val="00EF0F2C"/>
    <w:rsid w:val="00EF1383"/>
    <w:rsid w:val="00EF63A0"/>
    <w:rsid w:val="00EF72D9"/>
    <w:rsid w:val="00F2547F"/>
    <w:rsid w:val="00F26391"/>
    <w:rsid w:val="00F26688"/>
    <w:rsid w:val="00F35D72"/>
    <w:rsid w:val="00F37960"/>
    <w:rsid w:val="00F4774A"/>
    <w:rsid w:val="00F5029F"/>
    <w:rsid w:val="00F55CB7"/>
    <w:rsid w:val="00F5782A"/>
    <w:rsid w:val="00F664E2"/>
    <w:rsid w:val="00F67299"/>
    <w:rsid w:val="00F67773"/>
    <w:rsid w:val="00F7137D"/>
    <w:rsid w:val="00F71B1C"/>
    <w:rsid w:val="00F72CD9"/>
    <w:rsid w:val="00F72D3A"/>
    <w:rsid w:val="00F74DD8"/>
    <w:rsid w:val="00F75373"/>
    <w:rsid w:val="00F85E97"/>
    <w:rsid w:val="00F87C1C"/>
    <w:rsid w:val="00F908F1"/>
    <w:rsid w:val="00F92439"/>
    <w:rsid w:val="00F9386F"/>
    <w:rsid w:val="00F95353"/>
    <w:rsid w:val="00FA01C6"/>
    <w:rsid w:val="00FB100D"/>
    <w:rsid w:val="00FB3D21"/>
    <w:rsid w:val="00FC2D50"/>
    <w:rsid w:val="00FC3E02"/>
    <w:rsid w:val="00FC4336"/>
    <w:rsid w:val="00FD117D"/>
    <w:rsid w:val="00FD6FA0"/>
    <w:rsid w:val="00FE124B"/>
    <w:rsid w:val="00FE3E6A"/>
    <w:rsid w:val="00FF06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rPr>
  </w:style>
  <w:style w:type="paragraph" w:styleId="Heading1">
    <w:name w:val="heading 1"/>
    <w:aliases w:val="Outline1"/>
    <w:basedOn w:val="Normal"/>
    <w:next w:val="Normal"/>
    <w:qFormat/>
    <w:pPr>
      <w:keepNext/>
      <w:outlineLvl w:val="0"/>
    </w:pPr>
    <w:rPr>
      <w:sz w:val="24"/>
    </w:rPr>
  </w:style>
  <w:style w:type="paragraph" w:styleId="Heading2">
    <w:name w:val="heading 2"/>
    <w:aliases w:val="Outline2"/>
    <w:basedOn w:val="Normal"/>
    <w:next w:val="Normal"/>
    <w:qFormat/>
    <w:pPr>
      <w:keepNext/>
      <w:outlineLvl w:val="1"/>
    </w:pPr>
    <w:rPr>
      <w:b/>
    </w:rPr>
  </w:style>
  <w:style w:type="paragraph" w:styleId="Heading3">
    <w:name w:val="heading 3"/>
    <w:aliases w:val="Outline3"/>
    <w:basedOn w:val="Normal"/>
    <w:next w:val="Normal"/>
    <w:qFormat/>
    <w:pPr>
      <w:keepNext/>
      <w:outlineLvl w:val="2"/>
    </w:pPr>
    <w:rPr>
      <w:b/>
      <w:sz w:val="22"/>
    </w:rPr>
  </w:style>
  <w:style w:type="paragraph" w:styleId="Heading4">
    <w:name w:val="heading 4"/>
    <w:basedOn w:val="Normal"/>
    <w:next w:val="Normal"/>
    <w:qFormat/>
    <w:pPr>
      <w:keepNext/>
      <w:tabs>
        <w:tab w:val="left" w:pos="720"/>
        <w:tab w:val="left" w:pos="1440"/>
        <w:tab w:val="left" w:pos="2160"/>
        <w:tab w:val="left" w:pos="2880"/>
        <w:tab w:val="left" w:pos="4680"/>
        <w:tab w:val="left" w:pos="5400"/>
        <w:tab w:val="right" w:pos="9000"/>
      </w:tabs>
      <w:spacing w:line="240" w:lineRule="atLeast"/>
      <w:jc w:val="both"/>
      <w:outlineLvl w:val="3"/>
    </w:pPr>
    <w:rPr>
      <w:b/>
      <w:sz w:val="56"/>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4395"/>
        <w:tab w:val="left" w:pos="5670"/>
        <w:tab w:val="left" w:pos="7088"/>
        <w:tab w:val="left" w:pos="8222"/>
      </w:tabs>
      <w:spacing w:line="240" w:lineRule="atLeast"/>
      <w:jc w:val="both"/>
      <w:outlineLvl w:val="5"/>
    </w:pPr>
    <w:rPr>
      <w:b/>
    </w:rPr>
  </w:style>
  <w:style w:type="paragraph" w:styleId="Heading8">
    <w:name w:val="heading 8"/>
    <w:basedOn w:val="Normal"/>
    <w:next w:val="Normal"/>
    <w:qFormat/>
    <w:pPr>
      <w:keepNext/>
      <w:tabs>
        <w:tab w:val="left" w:pos="720"/>
        <w:tab w:val="left" w:pos="1440"/>
        <w:tab w:val="left" w:pos="2160"/>
        <w:tab w:val="left" w:pos="2880"/>
        <w:tab w:val="left" w:pos="4680"/>
        <w:tab w:val="left" w:pos="5400"/>
        <w:tab w:val="right" w:pos="9000"/>
      </w:tabs>
      <w:spacing w:line="240" w:lineRule="atLeast"/>
      <w:jc w:val="both"/>
      <w:outlineLvl w:val="7"/>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Header">
    <w:name w:val="header"/>
    <w:basedOn w:val="Normal"/>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Footer">
    <w:name w:val="footer"/>
    <w:basedOn w:val="Normal"/>
    <w:link w:val="FooterChar"/>
    <w:uiPriority w:val="99"/>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Caption">
    <w:name w:val="caption"/>
    <w:basedOn w:val="Normal"/>
    <w:next w:val="Normal"/>
    <w:qFormat/>
    <w:pPr>
      <w:spacing w:before="120" w:after="120"/>
    </w:pPr>
    <w:rPr>
      <w:b/>
      <w:sz w:val="24"/>
    </w:rPr>
  </w:style>
  <w:style w:type="paragraph" w:styleId="BodyText2">
    <w:name w:val="Body Text 2"/>
    <w:basedOn w:val="Normal"/>
    <w:pPr>
      <w:tabs>
        <w:tab w:val="left" w:pos="720"/>
        <w:tab w:val="left" w:pos="1440"/>
        <w:tab w:val="left" w:pos="2160"/>
        <w:tab w:val="left" w:pos="2880"/>
        <w:tab w:val="left" w:pos="4680"/>
        <w:tab w:val="left" w:pos="5400"/>
        <w:tab w:val="right" w:pos="9000"/>
      </w:tabs>
      <w:spacing w:line="240" w:lineRule="atLeast"/>
      <w:jc w:val="center"/>
    </w:pPr>
    <w:rPr>
      <w:b/>
      <w:bCs/>
      <w:sz w:val="22"/>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basedOn w:val="DefaultParagraphFont"/>
    <w:rsid w:val="00514F1F"/>
    <w:rPr>
      <w:color w:val="0000FF"/>
      <w:u w:val="single"/>
    </w:rPr>
  </w:style>
  <w:style w:type="character" w:styleId="FollowedHyperlink">
    <w:name w:val="FollowedHyperlink"/>
    <w:basedOn w:val="DefaultParagraphFont"/>
    <w:rsid w:val="00156930"/>
    <w:rPr>
      <w:color w:val="606420"/>
      <w:u w:val="single"/>
    </w:rPr>
  </w:style>
  <w:style w:type="paragraph" w:styleId="List">
    <w:name w:val="List"/>
    <w:basedOn w:val="Normal"/>
    <w:rsid w:val="00E27111"/>
    <w:pPr>
      <w:ind w:left="283" w:hanging="283"/>
    </w:pPr>
    <w:rPr>
      <w:sz w:val="24"/>
    </w:rPr>
  </w:style>
  <w:style w:type="table" w:styleId="TableGrid">
    <w:name w:val="Table Grid"/>
    <w:basedOn w:val="TableNormal"/>
    <w:rsid w:val="00E27111"/>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brecord-highlight1">
    <w:name w:val="bibrecord-highlight1"/>
    <w:basedOn w:val="DefaultParagraphFont"/>
    <w:rsid w:val="00E27111"/>
    <w:rPr>
      <w:b/>
      <w:bCs/>
      <w:color w:val="CC0000"/>
    </w:rPr>
  </w:style>
  <w:style w:type="character" w:customStyle="1" w:styleId="titles-title1">
    <w:name w:val="titles-title1"/>
    <w:basedOn w:val="DefaultParagraphFont"/>
    <w:rsid w:val="00E27111"/>
    <w:rPr>
      <w:b/>
      <w:bCs/>
    </w:rPr>
  </w:style>
  <w:style w:type="character" w:customStyle="1" w:styleId="titles-source1">
    <w:name w:val="titles-source1"/>
    <w:basedOn w:val="DefaultParagraphFont"/>
    <w:rsid w:val="00E27111"/>
    <w:rPr>
      <w:i/>
      <w:iCs/>
    </w:rPr>
  </w:style>
  <w:style w:type="paragraph" w:styleId="Title">
    <w:name w:val="Title"/>
    <w:basedOn w:val="Normal"/>
    <w:qFormat/>
    <w:rsid w:val="00E27111"/>
    <w:pPr>
      <w:jc w:val="center"/>
    </w:pPr>
    <w:rPr>
      <w:b/>
      <w:bCs/>
      <w:sz w:val="24"/>
      <w:szCs w:val="24"/>
      <w:lang w:eastAsia="en-US"/>
    </w:rPr>
  </w:style>
  <w:style w:type="character" w:styleId="CommentReference">
    <w:name w:val="annotation reference"/>
    <w:basedOn w:val="DefaultParagraphFont"/>
    <w:semiHidden/>
    <w:rsid w:val="00932A50"/>
    <w:rPr>
      <w:sz w:val="16"/>
      <w:szCs w:val="16"/>
    </w:rPr>
  </w:style>
  <w:style w:type="paragraph" w:styleId="CommentText">
    <w:name w:val="annotation text"/>
    <w:basedOn w:val="Normal"/>
    <w:semiHidden/>
    <w:rsid w:val="00932A50"/>
    <w:rPr>
      <w:rFonts w:eastAsia="Calibri"/>
      <w:lang w:eastAsia="en-US"/>
    </w:rPr>
  </w:style>
  <w:style w:type="character" w:customStyle="1" w:styleId="bibrecord-highlight">
    <w:name w:val="bibrecord-highlight"/>
    <w:basedOn w:val="DefaultParagraphFont"/>
    <w:rsid w:val="005C6D1E"/>
  </w:style>
  <w:style w:type="character" w:customStyle="1" w:styleId="titles-title">
    <w:name w:val="titles-title"/>
    <w:basedOn w:val="DefaultParagraphFont"/>
    <w:rsid w:val="005C6D1E"/>
  </w:style>
  <w:style w:type="character" w:customStyle="1" w:styleId="titles-source">
    <w:name w:val="titles-source"/>
    <w:basedOn w:val="DefaultParagraphFont"/>
    <w:rsid w:val="005C6D1E"/>
  </w:style>
  <w:style w:type="paragraph" w:styleId="CommentSubject">
    <w:name w:val="annotation subject"/>
    <w:basedOn w:val="CommentText"/>
    <w:next w:val="CommentText"/>
    <w:semiHidden/>
    <w:rsid w:val="007446EB"/>
    <w:rPr>
      <w:rFonts w:eastAsia="Times New Roman"/>
      <w:b/>
      <w:bCs/>
      <w:lang w:eastAsia="en-GB"/>
    </w:rPr>
  </w:style>
  <w:style w:type="paragraph" w:styleId="NoSpacing">
    <w:name w:val="No Spacing"/>
    <w:uiPriority w:val="1"/>
    <w:qFormat/>
    <w:rsid w:val="003F0BE8"/>
    <w:pPr>
      <w:suppressAutoHyphens/>
      <w:spacing w:line="100" w:lineRule="atLeast"/>
    </w:pPr>
    <w:rPr>
      <w:rFonts w:ascii="Calibri" w:eastAsia="Lucida Sans Unicode" w:hAnsi="Calibri"/>
      <w:kern w:val="1"/>
      <w:sz w:val="22"/>
      <w:szCs w:val="22"/>
      <w:lang w:eastAsia="ar-SA"/>
    </w:rPr>
  </w:style>
  <w:style w:type="character" w:styleId="Strong">
    <w:name w:val="Strong"/>
    <w:basedOn w:val="DefaultParagraphFont"/>
    <w:uiPriority w:val="22"/>
    <w:qFormat/>
    <w:rsid w:val="00A76281"/>
    <w:rPr>
      <w:b/>
      <w:bCs/>
    </w:rPr>
  </w:style>
  <w:style w:type="character" w:customStyle="1" w:styleId="name">
    <w:name w:val="name"/>
    <w:basedOn w:val="DefaultParagraphFont"/>
    <w:rsid w:val="00A76281"/>
  </w:style>
  <w:style w:type="character" w:customStyle="1" w:styleId="forenames">
    <w:name w:val="forenames"/>
    <w:basedOn w:val="DefaultParagraphFont"/>
    <w:rsid w:val="00A76281"/>
  </w:style>
  <w:style w:type="character" w:customStyle="1" w:styleId="surname">
    <w:name w:val="surname"/>
    <w:basedOn w:val="DefaultParagraphFont"/>
    <w:rsid w:val="00A76281"/>
  </w:style>
  <w:style w:type="character" w:customStyle="1" w:styleId="contrib">
    <w:name w:val="contrib"/>
    <w:basedOn w:val="DefaultParagraphFont"/>
    <w:rsid w:val="00A76281"/>
  </w:style>
  <w:style w:type="character" w:customStyle="1" w:styleId="FooterChar">
    <w:name w:val="Footer Char"/>
    <w:basedOn w:val="DefaultParagraphFont"/>
    <w:link w:val="Footer"/>
    <w:uiPriority w:val="99"/>
    <w:rsid w:val="00F71B1C"/>
    <w:rPr>
      <w:sz w:val="24"/>
    </w:rPr>
  </w:style>
  <w:style w:type="character" w:styleId="HTMLCite">
    <w:name w:val="HTML Cite"/>
    <w:basedOn w:val="DefaultParagraphFont"/>
    <w:uiPriority w:val="99"/>
    <w:unhideWhenUsed/>
    <w:rsid w:val="001E5646"/>
    <w:rPr>
      <w:i/>
      <w:iCs/>
    </w:rPr>
  </w:style>
  <w:style w:type="character" w:customStyle="1" w:styleId="cit-vol1">
    <w:name w:val="cit-vol1"/>
    <w:basedOn w:val="DefaultParagraphFont"/>
    <w:rsid w:val="001E5646"/>
    <w:rPr>
      <w:b/>
      <w:bCs/>
    </w:rPr>
  </w:style>
  <w:style w:type="character" w:customStyle="1" w:styleId="cit-sep1">
    <w:name w:val="cit-sep1"/>
    <w:basedOn w:val="DefaultParagraphFont"/>
    <w:rsid w:val="001E5646"/>
    <w:rPr>
      <w:b w:val="0"/>
      <w:bCs w:val="0"/>
    </w:rPr>
  </w:style>
  <w:style w:type="character" w:customStyle="1" w:styleId="cit-auth2">
    <w:name w:val="cit-auth2"/>
    <w:basedOn w:val="DefaultParagraphFont"/>
    <w:rsid w:val="001E5646"/>
  </w:style>
  <w:style w:type="character" w:customStyle="1" w:styleId="cit-print-date">
    <w:name w:val="cit-print-date"/>
    <w:basedOn w:val="DefaultParagraphFont"/>
    <w:rsid w:val="001E5646"/>
  </w:style>
  <w:style w:type="character" w:customStyle="1" w:styleId="cit-pages">
    <w:name w:val="cit-pages"/>
    <w:basedOn w:val="DefaultParagraphFont"/>
    <w:rsid w:val="001E5646"/>
  </w:style>
  <w:style w:type="character" w:customStyle="1" w:styleId="cit-first-page">
    <w:name w:val="cit-first-page"/>
    <w:basedOn w:val="DefaultParagraphFont"/>
    <w:rsid w:val="001E5646"/>
  </w:style>
  <w:style w:type="character" w:customStyle="1" w:styleId="cit-last-page">
    <w:name w:val="cit-last-page"/>
    <w:basedOn w:val="DefaultParagraphFont"/>
    <w:rsid w:val="001E5646"/>
  </w:style>
  <w:style w:type="character" w:customStyle="1" w:styleId="cit-ahead-of-print-date">
    <w:name w:val="cit-ahead-of-print-date"/>
    <w:basedOn w:val="DefaultParagraphFont"/>
    <w:rsid w:val="001E5646"/>
  </w:style>
  <w:style w:type="character" w:customStyle="1" w:styleId="cit-doi2">
    <w:name w:val="cit-doi2"/>
    <w:basedOn w:val="DefaultParagraphFont"/>
    <w:rsid w:val="001E5646"/>
  </w:style>
  <w:style w:type="paragraph" w:styleId="Revision">
    <w:name w:val="Revision"/>
    <w:hidden/>
    <w:uiPriority w:val="99"/>
    <w:semiHidden/>
    <w:rsid w:val="00663D71"/>
    <w:rPr>
      <w:kern w:val="20"/>
    </w:rPr>
  </w:style>
  <w:style w:type="character" w:styleId="LineNumber">
    <w:name w:val="line number"/>
    <w:basedOn w:val="DefaultParagraphFont"/>
    <w:rsid w:val="00B33EB9"/>
  </w:style>
</w:styles>
</file>

<file path=word/webSettings.xml><?xml version="1.0" encoding="utf-8"?>
<w:webSettings xmlns:r="http://schemas.openxmlformats.org/officeDocument/2006/relationships" xmlns:w="http://schemas.openxmlformats.org/wordprocessingml/2006/main">
  <w:divs>
    <w:div w:id="111099415">
      <w:bodyDiv w:val="1"/>
      <w:marLeft w:val="0"/>
      <w:marRight w:val="0"/>
      <w:marTop w:val="0"/>
      <w:marBottom w:val="0"/>
      <w:divBdr>
        <w:top w:val="none" w:sz="0" w:space="0" w:color="auto"/>
        <w:left w:val="none" w:sz="0" w:space="0" w:color="auto"/>
        <w:bottom w:val="none" w:sz="0" w:space="0" w:color="auto"/>
        <w:right w:val="none" w:sz="0" w:space="0" w:color="auto"/>
      </w:divBdr>
    </w:div>
    <w:div w:id="126320595">
      <w:bodyDiv w:val="1"/>
      <w:marLeft w:val="0"/>
      <w:marRight w:val="0"/>
      <w:marTop w:val="0"/>
      <w:marBottom w:val="0"/>
      <w:divBdr>
        <w:top w:val="none" w:sz="0" w:space="0" w:color="auto"/>
        <w:left w:val="none" w:sz="0" w:space="0" w:color="auto"/>
        <w:bottom w:val="none" w:sz="0" w:space="0" w:color="auto"/>
        <w:right w:val="none" w:sz="0" w:space="0" w:color="auto"/>
      </w:divBdr>
    </w:div>
    <w:div w:id="164899350">
      <w:bodyDiv w:val="1"/>
      <w:marLeft w:val="0"/>
      <w:marRight w:val="0"/>
      <w:marTop w:val="0"/>
      <w:marBottom w:val="0"/>
      <w:divBdr>
        <w:top w:val="none" w:sz="0" w:space="0" w:color="auto"/>
        <w:left w:val="none" w:sz="0" w:space="0" w:color="auto"/>
        <w:bottom w:val="none" w:sz="0" w:space="0" w:color="auto"/>
        <w:right w:val="none" w:sz="0" w:space="0" w:color="auto"/>
      </w:divBdr>
    </w:div>
    <w:div w:id="177012745">
      <w:bodyDiv w:val="1"/>
      <w:marLeft w:val="0"/>
      <w:marRight w:val="0"/>
      <w:marTop w:val="0"/>
      <w:marBottom w:val="0"/>
      <w:divBdr>
        <w:top w:val="none" w:sz="0" w:space="0" w:color="auto"/>
        <w:left w:val="none" w:sz="0" w:space="0" w:color="auto"/>
        <w:bottom w:val="none" w:sz="0" w:space="0" w:color="auto"/>
        <w:right w:val="none" w:sz="0" w:space="0" w:color="auto"/>
      </w:divBdr>
    </w:div>
    <w:div w:id="178588203">
      <w:bodyDiv w:val="1"/>
      <w:marLeft w:val="0"/>
      <w:marRight w:val="0"/>
      <w:marTop w:val="0"/>
      <w:marBottom w:val="0"/>
      <w:divBdr>
        <w:top w:val="none" w:sz="0" w:space="0" w:color="auto"/>
        <w:left w:val="none" w:sz="0" w:space="0" w:color="auto"/>
        <w:bottom w:val="none" w:sz="0" w:space="0" w:color="auto"/>
        <w:right w:val="none" w:sz="0" w:space="0" w:color="auto"/>
      </w:divBdr>
    </w:div>
    <w:div w:id="217055621">
      <w:bodyDiv w:val="1"/>
      <w:marLeft w:val="0"/>
      <w:marRight w:val="0"/>
      <w:marTop w:val="0"/>
      <w:marBottom w:val="0"/>
      <w:divBdr>
        <w:top w:val="none" w:sz="0" w:space="0" w:color="auto"/>
        <w:left w:val="none" w:sz="0" w:space="0" w:color="auto"/>
        <w:bottom w:val="none" w:sz="0" w:space="0" w:color="auto"/>
        <w:right w:val="none" w:sz="0" w:space="0" w:color="auto"/>
      </w:divBdr>
    </w:div>
    <w:div w:id="357043942">
      <w:bodyDiv w:val="1"/>
      <w:marLeft w:val="0"/>
      <w:marRight w:val="0"/>
      <w:marTop w:val="0"/>
      <w:marBottom w:val="0"/>
      <w:divBdr>
        <w:top w:val="none" w:sz="0" w:space="0" w:color="auto"/>
        <w:left w:val="none" w:sz="0" w:space="0" w:color="auto"/>
        <w:bottom w:val="none" w:sz="0" w:space="0" w:color="auto"/>
        <w:right w:val="none" w:sz="0" w:space="0" w:color="auto"/>
      </w:divBdr>
    </w:div>
    <w:div w:id="364255489">
      <w:bodyDiv w:val="1"/>
      <w:marLeft w:val="0"/>
      <w:marRight w:val="0"/>
      <w:marTop w:val="0"/>
      <w:marBottom w:val="0"/>
      <w:divBdr>
        <w:top w:val="none" w:sz="0" w:space="0" w:color="auto"/>
        <w:left w:val="none" w:sz="0" w:space="0" w:color="auto"/>
        <w:bottom w:val="none" w:sz="0" w:space="0" w:color="auto"/>
        <w:right w:val="none" w:sz="0" w:space="0" w:color="auto"/>
      </w:divBdr>
    </w:div>
    <w:div w:id="484443804">
      <w:bodyDiv w:val="1"/>
      <w:marLeft w:val="0"/>
      <w:marRight w:val="0"/>
      <w:marTop w:val="0"/>
      <w:marBottom w:val="0"/>
      <w:divBdr>
        <w:top w:val="none" w:sz="0" w:space="0" w:color="auto"/>
        <w:left w:val="none" w:sz="0" w:space="0" w:color="auto"/>
        <w:bottom w:val="none" w:sz="0" w:space="0" w:color="auto"/>
        <w:right w:val="none" w:sz="0" w:space="0" w:color="auto"/>
      </w:divBdr>
    </w:div>
    <w:div w:id="615910532">
      <w:bodyDiv w:val="1"/>
      <w:marLeft w:val="0"/>
      <w:marRight w:val="0"/>
      <w:marTop w:val="0"/>
      <w:marBottom w:val="0"/>
      <w:divBdr>
        <w:top w:val="none" w:sz="0" w:space="0" w:color="auto"/>
        <w:left w:val="none" w:sz="0" w:space="0" w:color="auto"/>
        <w:bottom w:val="none" w:sz="0" w:space="0" w:color="auto"/>
        <w:right w:val="none" w:sz="0" w:space="0" w:color="auto"/>
      </w:divBdr>
    </w:div>
    <w:div w:id="847988494">
      <w:bodyDiv w:val="1"/>
      <w:marLeft w:val="0"/>
      <w:marRight w:val="0"/>
      <w:marTop w:val="0"/>
      <w:marBottom w:val="0"/>
      <w:divBdr>
        <w:top w:val="none" w:sz="0" w:space="0" w:color="auto"/>
        <w:left w:val="none" w:sz="0" w:space="0" w:color="auto"/>
        <w:bottom w:val="none" w:sz="0" w:space="0" w:color="auto"/>
        <w:right w:val="none" w:sz="0" w:space="0" w:color="auto"/>
      </w:divBdr>
    </w:div>
    <w:div w:id="879323900">
      <w:bodyDiv w:val="1"/>
      <w:marLeft w:val="0"/>
      <w:marRight w:val="0"/>
      <w:marTop w:val="0"/>
      <w:marBottom w:val="0"/>
      <w:divBdr>
        <w:top w:val="none" w:sz="0" w:space="0" w:color="auto"/>
        <w:left w:val="none" w:sz="0" w:space="0" w:color="auto"/>
        <w:bottom w:val="none" w:sz="0" w:space="0" w:color="auto"/>
        <w:right w:val="none" w:sz="0" w:space="0" w:color="auto"/>
      </w:divBdr>
    </w:div>
    <w:div w:id="884440626">
      <w:bodyDiv w:val="1"/>
      <w:marLeft w:val="0"/>
      <w:marRight w:val="0"/>
      <w:marTop w:val="0"/>
      <w:marBottom w:val="0"/>
      <w:divBdr>
        <w:top w:val="none" w:sz="0" w:space="0" w:color="auto"/>
        <w:left w:val="none" w:sz="0" w:space="0" w:color="auto"/>
        <w:bottom w:val="none" w:sz="0" w:space="0" w:color="auto"/>
        <w:right w:val="none" w:sz="0" w:space="0" w:color="auto"/>
      </w:divBdr>
    </w:div>
    <w:div w:id="907494154">
      <w:bodyDiv w:val="1"/>
      <w:marLeft w:val="0"/>
      <w:marRight w:val="0"/>
      <w:marTop w:val="0"/>
      <w:marBottom w:val="0"/>
      <w:divBdr>
        <w:top w:val="none" w:sz="0" w:space="0" w:color="auto"/>
        <w:left w:val="none" w:sz="0" w:space="0" w:color="auto"/>
        <w:bottom w:val="none" w:sz="0" w:space="0" w:color="auto"/>
        <w:right w:val="none" w:sz="0" w:space="0" w:color="auto"/>
      </w:divBdr>
    </w:div>
    <w:div w:id="939802748">
      <w:bodyDiv w:val="1"/>
      <w:marLeft w:val="0"/>
      <w:marRight w:val="0"/>
      <w:marTop w:val="0"/>
      <w:marBottom w:val="0"/>
      <w:divBdr>
        <w:top w:val="none" w:sz="0" w:space="0" w:color="auto"/>
        <w:left w:val="none" w:sz="0" w:space="0" w:color="auto"/>
        <w:bottom w:val="none" w:sz="0" w:space="0" w:color="auto"/>
        <w:right w:val="none" w:sz="0" w:space="0" w:color="auto"/>
      </w:divBdr>
    </w:div>
    <w:div w:id="966399505">
      <w:bodyDiv w:val="1"/>
      <w:marLeft w:val="0"/>
      <w:marRight w:val="0"/>
      <w:marTop w:val="0"/>
      <w:marBottom w:val="0"/>
      <w:divBdr>
        <w:top w:val="none" w:sz="0" w:space="0" w:color="auto"/>
        <w:left w:val="none" w:sz="0" w:space="0" w:color="auto"/>
        <w:bottom w:val="none" w:sz="0" w:space="0" w:color="auto"/>
        <w:right w:val="none" w:sz="0" w:space="0" w:color="auto"/>
      </w:divBdr>
    </w:div>
    <w:div w:id="983775358">
      <w:bodyDiv w:val="1"/>
      <w:marLeft w:val="0"/>
      <w:marRight w:val="0"/>
      <w:marTop w:val="0"/>
      <w:marBottom w:val="0"/>
      <w:divBdr>
        <w:top w:val="none" w:sz="0" w:space="0" w:color="auto"/>
        <w:left w:val="none" w:sz="0" w:space="0" w:color="auto"/>
        <w:bottom w:val="none" w:sz="0" w:space="0" w:color="auto"/>
        <w:right w:val="none" w:sz="0" w:space="0" w:color="auto"/>
      </w:divBdr>
    </w:div>
    <w:div w:id="1031691276">
      <w:bodyDiv w:val="1"/>
      <w:marLeft w:val="0"/>
      <w:marRight w:val="0"/>
      <w:marTop w:val="0"/>
      <w:marBottom w:val="0"/>
      <w:divBdr>
        <w:top w:val="none" w:sz="0" w:space="0" w:color="auto"/>
        <w:left w:val="none" w:sz="0" w:space="0" w:color="auto"/>
        <w:bottom w:val="none" w:sz="0" w:space="0" w:color="auto"/>
        <w:right w:val="none" w:sz="0" w:space="0" w:color="auto"/>
      </w:divBdr>
    </w:div>
    <w:div w:id="1059749798">
      <w:bodyDiv w:val="1"/>
      <w:marLeft w:val="0"/>
      <w:marRight w:val="0"/>
      <w:marTop w:val="0"/>
      <w:marBottom w:val="0"/>
      <w:divBdr>
        <w:top w:val="none" w:sz="0" w:space="0" w:color="auto"/>
        <w:left w:val="none" w:sz="0" w:space="0" w:color="auto"/>
        <w:bottom w:val="none" w:sz="0" w:space="0" w:color="auto"/>
        <w:right w:val="none" w:sz="0" w:space="0" w:color="auto"/>
      </w:divBdr>
    </w:div>
    <w:div w:id="1073428617">
      <w:bodyDiv w:val="1"/>
      <w:marLeft w:val="0"/>
      <w:marRight w:val="0"/>
      <w:marTop w:val="0"/>
      <w:marBottom w:val="0"/>
      <w:divBdr>
        <w:top w:val="none" w:sz="0" w:space="0" w:color="auto"/>
        <w:left w:val="none" w:sz="0" w:space="0" w:color="auto"/>
        <w:bottom w:val="none" w:sz="0" w:space="0" w:color="auto"/>
        <w:right w:val="none" w:sz="0" w:space="0" w:color="auto"/>
      </w:divBdr>
    </w:div>
    <w:div w:id="1169251198">
      <w:bodyDiv w:val="1"/>
      <w:marLeft w:val="0"/>
      <w:marRight w:val="0"/>
      <w:marTop w:val="0"/>
      <w:marBottom w:val="0"/>
      <w:divBdr>
        <w:top w:val="none" w:sz="0" w:space="0" w:color="auto"/>
        <w:left w:val="none" w:sz="0" w:space="0" w:color="auto"/>
        <w:bottom w:val="none" w:sz="0" w:space="0" w:color="auto"/>
        <w:right w:val="none" w:sz="0" w:space="0" w:color="auto"/>
      </w:divBdr>
    </w:div>
    <w:div w:id="1180659183">
      <w:bodyDiv w:val="1"/>
      <w:marLeft w:val="0"/>
      <w:marRight w:val="0"/>
      <w:marTop w:val="0"/>
      <w:marBottom w:val="0"/>
      <w:divBdr>
        <w:top w:val="none" w:sz="0" w:space="0" w:color="auto"/>
        <w:left w:val="none" w:sz="0" w:space="0" w:color="auto"/>
        <w:bottom w:val="none" w:sz="0" w:space="0" w:color="auto"/>
        <w:right w:val="none" w:sz="0" w:space="0" w:color="auto"/>
      </w:divBdr>
    </w:div>
    <w:div w:id="1187407387">
      <w:bodyDiv w:val="1"/>
      <w:marLeft w:val="0"/>
      <w:marRight w:val="0"/>
      <w:marTop w:val="0"/>
      <w:marBottom w:val="0"/>
      <w:divBdr>
        <w:top w:val="none" w:sz="0" w:space="0" w:color="auto"/>
        <w:left w:val="none" w:sz="0" w:space="0" w:color="auto"/>
        <w:bottom w:val="none" w:sz="0" w:space="0" w:color="auto"/>
        <w:right w:val="none" w:sz="0" w:space="0" w:color="auto"/>
      </w:divBdr>
    </w:div>
    <w:div w:id="1243493521">
      <w:bodyDiv w:val="1"/>
      <w:marLeft w:val="0"/>
      <w:marRight w:val="0"/>
      <w:marTop w:val="0"/>
      <w:marBottom w:val="0"/>
      <w:divBdr>
        <w:top w:val="none" w:sz="0" w:space="0" w:color="auto"/>
        <w:left w:val="none" w:sz="0" w:space="0" w:color="auto"/>
        <w:bottom w:val="none" w:sz="0" w:space="0" w:color="auto"/>
        <w:right w:val="none" w:sz="0" w:space="0" w:color="auto"/>
      </w:divBdr>
    </w:div>
    <w:div w:id="1251162554">
      <w:bodyDiv w:val="1"/>
      <w:marLeft w:val="0"/>
      <w:marRight w:val="0"/>
      <w:marTop w:val="0"/>
      <w:marBottom w:val="0"/>
      <w:divBdr>
        <w:top w:val="none" w:sz="0" w:space="0" w:color="auto"/>
        <w:left w:val="none" w:sz="0" w:space="0" w:color="auto"/>
        <w:bottom w:val="none" w:sz="0" w:space="0" w:color="auto"/>
        <w:right w:val="none" w:sz="0" w:space="0" w:color="auto"/>
      </w:divBdr>
    </w:div>
    <w:div w:id="1442336118">
      <w:bodyDiv w:val="1"/>
      <w:marLeft w:val="0"/>
      <w:marRight w:val="0"/>
      <w:marTop w:val="0"/>
      <w:marBottom w:val="0"/>
      <w:divBdr>
        <w:top w:val="none" w:sz="0" w:space="0" w:color="auto"/>
        <w:left w:val="none" w:sz="0" w:space="0" w:color="auto"/>
        <w:bottom w:val="none" w:sz="0" w:space="0" w:color="auto"/>
        <w:right w:val="none" w:sz="0" w:space="0" w:color="auto"/>
      </w:divBdr>
    </w:div>
    <w:div w:id="1446851540">
      <w:bodyDiv w:val="1"/>
      <w:marLeft w:val="0"/>
      <w:marRight w:val="0"/>
      <w:marTop w:val="0"/>
      <w:marBottom w:val="0"/>
      <w:divBdr>
        <w:top w:val="none" w:sz="0" w:space="0" w:color="auto"/>
        <w:left w:val="none" w:sz="0" w:space="0" w:color="auto"/>
        <w:bottom w:val="none" w:sz="0" w:space="0" w:color="auto"/>
        <w:right w:val="none" w:sz="0" w:space="0" w:color="auto"/>
      </w:divBdr>
    </w:div>
    <w:div w:id="1469937948">
      <w:bodyDiv w:val="1"/>
      <w:marLeft w:val="0"/>
      <w:marRight w:val="0"/>
      <w:marTop w:val="0"/>
      <w:marBottom w:val="0"/>
      <w:divBdr>
        <w:top w:val="none" w:sz="0" w:space="0" w:color="auto"/>
        <w:left w:val="none" w:sz="0" w:space="0" w:color="auto"/>
        <w:bottom w:val="none" w:sz="0" w:space="0" w:color="auto"/>
        <w:right w:val="none" w:sz="0" w:space="0" w:color="auto"/>
      </w:divBdr>
    </w:div>
    <w:div w:id="1520505464">
      <w:bodyDiv w:val="1"/>
      <w:marLeft w:val="0"/>
      <w:marRight w:val="0"/>
      <w:marTop w:val="0"/>
      <w:marBottom w:val="0"/>
      <w:divBdr>
        <w:top w:val="none" w:sz="0" w:space="0" w:color="auto"/>
        <w:left w:val="none" w:sz="0" w:space="0" w:color="auto"/>
        <w:bottom w:val="none" w:sz="0" w:space="0" w:color="auto"/>
        <w:right w:val="none" w:sz="0" w:space="0" w:color="auto"/>
      </w:divBdr>
    </w:div>
    <w:div w:id="163166815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68">
          <w:marLeft w:val="0"/>
          <w:marRight w:val="0"/>
          <w:marTop w:val="0"/>
          <w:marBottom w:val="0"/>
          <w:divBdr>
            <w:top w:val="none" w:sz="0" w:space="0" w:color="auto"/>
            <w:left w:val="none" w:sz="0" w:space="0" w:color="auto"/>
            <w:bottom w:val="none" w:sz="0" w:space="0" w:color="auto"/>
            <w:right w:val="none" w:sz="0" w:space="0" w:color="auto"/>
          </w:divBdr>
          <w:divsChild>
            <w:div w:id="695157620">
              <w:marLeft w:val="0"/>
              <w:marRight w:val="0"/>
              <w:marTop w:val="0"/>
              <w:marBottom w:val="0"/>
              <w:divBdr>
                <w:top w:val="none" w:sz="0" w:space="0" w:color="auto"/>
                <w:left w:val="none" w:sz="0" w:space="0" w:color="auto"/>
                <w:bottom w:val="none" w:sz="0" w:space="0" w:color="auto"/>
                <w:right w:val="none" w:sz="0" w:space="0" w:color="auto"/>
              </w:divBdr>
              <w:divsChild>
                <w:div w:id="1667200626">
                  <w:marLeft w:val="0"/>
                  <w:marRight w:val="0"/>
                  <w:marTop w:val="0"/>
                  <w:marBottom w:val="0"/>
                  <w:divBdr>
                    <w:top w:val="none" w:sz="0" w:space="0" w:color="auto"/>
                    <w:left w:val="none" w:sz="0" w:space="0" w:color="auto"/>
                    <w:bottom w:val="none" w:sz="0" w:space="0" w:color="auto"/>
                    <w:right w:val="none" w:sz="0" w:space="0" w:color="auto"/>
                  </w:divBdr>
                  <w:divsChild>
                    <w:div w:id="923688028">
                      <w:marLeft w:val="0"/>
                      <w:marRight w:val="0"/>
                      <w:marTop w:val="0"/>
                      <w:marBottom w:val="0"/>
                      <w:divBdr>
                        <w:top w:val="none" w:sz="0" w:space="0" w:color="auto"/>
                        <w:left w:val="none" w:sz="0" w:space="0" w:color="auto"/>
                        <w:bottom w:val="none" w:sz="0" w:space="0" w:color="auto"/>
                        <w:right w:val="none" w:sz="0" w:space="0" w:color="auto"/>
                      </w:divBdr>
                      <w:divsChild>
                        <w:div w:id="164705555">
                          <w:marLeft w:val="150"/>
                          <w:marRight w:val="0"/>
                          <w:marTop w:val="150"/>
                          <w:marBottom w:val="150"/>
                          <w:divBdr>
                            <w:top w:val="none" w:sz="0" w:space="0" w:color="auto"/>
                            <w:left w:val="none" w:sz="0" w:space="0" w:color="auto"/>
                            <w:bottom w:val="none" w:sz="0" w:space="0" w:color="auto"/>
                            <w:right w:val="none" w:sz="0" w:space="0" w:color="auto"/>
                          </w:divBdr>
                          <w:divsChild>
                            <w:div w:id="321202152">
                              <w:marLeft w:val="0"/>
                              <w:marRight w:val="0"/>
                              <w:marTop w:val="0"/>
                              <w:marBottom w:val="0"/>
                              <w:divBdr>
                                <w:top w:val="none" w:sz="0" w:space="0" w:color="auto"/>
                                <w:left w:val="none" w:sz="0" w:space="0" w:color="auto"/>
                                <w:bottom w:val="none" w:sz="0" w:space="0" w:color="auto"/>
                                <w:right w:val="none" w:sz="0" w:space="0" w:color="auto"/>
                              </w:divBdr>
                              <w:divsChild>
                                <w:div w:id="19277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5719">
      <w:bodyDiv w:val="1"/>
      <w:marLeft w:val="0"/>
      <w:marRight w:val="0"/>
      <w:marTop w:val="0"/>
      <w:marBottom w:val="0"/>
      <w:divBdr>
        <w:top w:val="none" w:sz="0" w:space="0" w:color="auto"/>
        <w:left w:val="none" w:sz="0" w:space="0" w:color="auto"/>
        <w:bottom w:val="none" w:sz="0" w:space="0" w:color="auto"/>
        <w:right w:val="none" w:sz="0" w:space="0" w:color="auto"/>
      </w:divBdr>
    </w:div>
    <w:div w:id="1679112521">
      <w:bodyDiv w:val="1"/>
      <w:marLeft w:val="0"/>
      <w:marRight w:val="0"/>
      <w:marTop w:val="0"/>
      <w:marBottom w:val="0"/>
      <w:divBdr>
        <w:top w:val="none" w:sz="0" w:space="0" w:color="auto"/>
        <w:left w:val="none" w:sz="0" w:space="0" w:color="auto"/>
        <w:bottom w:val="none" w:sz="0" w:space="0" w:color="auto"/>
        <w:right w:val="none" w:sz="0" w:space="0" w:color="auto"/>
      </w:divBdr>
    </w:div>
    <w:div w:id="1714230639">
      <w:bodyDiv w:val="1"/>
      <w:marLeft w:val="0"/>
      <w:marRight w:val="0"/>
      <w:marTop w:val="0"/>
      <w:marBottom w:val="0"/>
      <w:divBdr>
        <w:top w:val="none" w:sz="0" w:space="0" w:color="auto"/>
        <w:left w:val="none" w:sz="0" w:space="0" w:color="auto"/>
        <w:bottom w:val="none" w:sz="0" w:space="0" w:color="auto"/>
        <w:right w:val="none" w:sz="0" w:space="0" w:color="auto"/>
      </w:divBdr>
    </w:div>
    <w:div w:id="1817526860">
      <w:bodyDiv w:val="1"/>
      <w:marLeft w:val="0"/>
      <w:marRight w:val="0"/>
      <w:marTop w:val="0"/>
      <w:marBottom w:val="0"/>
      <w:divBdr>
        <w:top w:val="none" w:sz="0" w:space="0" w:color="auto"/>
        <w:left w:val="none" w:sz="0" w:space="0" w:color="auto"/>
        <w:bottom w:val="none" w:sz="0" w:space="0" w:color="auto"/>
        <w:right w:val="none" w:sz="0" w:space="0" w:color="auto"/>
      </w:divBdr>
    </w:div>
    <w:div w:id="1831098899">
      <w:bodyDiv w:val="1"/>
      <w:marLeft w:val="0"/>
      <w:marRight w:val="0"/>
      <w:marTop w:val="0"/>
      <w:marBottom w:val="0"/>
      <w:divBdr>
        <w:top w:val="none" w:sz="0" w:space="0" w:color="auto"/>
        <w:left w:val="none" w:sz="0" w:space="0" w:color="auto"/>
        <w:bottom w:val="none" w:sz="0" w:space="0" w:color="auto"/>
        <w:right w:val="none" w:sz="0" w:space="0" w:color="auto"/>
      </w:divBdr>
    </w:div>
    <w:div w:id="1897887932">
      <w:bodyDiv w:val="1"/>
      <w:marLeft w:val="0"/>
      <w:marRight w:val="0"/>
      <w:marTop w:val="0"/>
      <w:marBottom w:val="0"/>
      <w:divBdr>
        <w:top w:val="none" w:sz="0" w:space="0" w:color="auto"/>
        <w:left w:val="none" w:sz="0" w:space="0" w:color="auto"/>
        <w:bottom w:val="none" w:sz="0" w:space="0" w:color="auto"/>
        <w:right w:val="none" w:sz="0" w:space="0" w:color="auto"/>
      </w:divBdr>
    </w:div>
    <w:div w:id="21403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od.gov.uk/multimedia/pdfs/ndnsv3.pdf" TargetMode="External"/><Relationship Id="rId3" Type="http://schemas.openxmlformats.org/officeDocument/2006/relationships/settings" Target="settings.xml"/><Relationship Id="rId7" Type="http://schemas.openxmlformats.org/officeDocument/2006/relationships/hyperlink" Target="mailto:j.clark@abdn.ac.uk" TargetMode="External"/><Relationship Id="rId12" Type="http://schemas.openxmlformats.org/officeDocument/2006/relationships/hyperlink" Target="http://www.defra.gov.uk/evidence/statistics/foodfarm/food/fami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hma.org.uk/search_clicks.rm?id=98&amp;destinationtype=2&amp;instanceid=192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hma.org.uk/search_clicks.rm?id=18&amp;destinationtype=2&amp;instanceid=2320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cotland.gov.uk/Topics/Statistics/S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GUIDANCE ON FINAL REPORTS</vt:lpstr>
    </vt:vector>
  </TitlesOfParts>
  <Company>The Scottish Office</Company>
  <LinksUpToDate>false</LinksUpToDate>
  <CharactersWithSpaces>26668</CharactersWithSpaces>
  <SharedDoc>false</SharedDoc>
  <HLinks>
    <vt:vector size="36" baseType="variant">
      <vt:variant>
        <vt:i4>917590</vt:i4>
      </vt:variant>
      <vt:variant>
        <vt:i4>15</vt:i4>
      </vt:variant>
      <vt:variant>
        <vt:i4>0</vt:i4>
      </vt:variant>
      <vt:variant>
        <vt:i4>5</vt:i4>
      </vt:variant>
      <vt:variant>
        <vt:lpwstr>http://www.scotland.gov.uk/Topics/Statistics/SIMD</vt:lpwstr>
      </vt:variant>
      <vt:variant>
        <vt:lpwstr/>
      </vt:variant>
      <vt:variant>
        <vt:i4>4587540</vt:i4>
      </vt:variant>
      <vt:variant>
        <vt:i4>12</vt:i4>
      </vt:variant>
      <vt:variant>
        <vt:i4>0</vt:i4>
      </vt:variant>
      <vt:variant>
        <vt:i4>5</vt:i4>
      </vt:variant>
      <vt:variant>
        <vt:lpwstr>http://www.food.gov.uk/multimedia/pdfs/ndnsv3.pdf</vt:lpwstr>
      </vt:variant>
      <vt:variant>
        <vt:lpwstr/>
      </vt:variant>
      <vt:variant>
        <vt:i4>589905</vt:i4>
      </vt:variant>
      <vt:variant>
        <vt:i4>9</vt:i4>
      </vt:variant>
      <vt:variant>
        <vt:i4>0</vt:i4>
      </vt:variant>
      <vt:variant>
        <vt:i4>5</vt:i4>
      </vt:variant>
      <vt:variant>
        <vt:lpwstr>http://www.defra.gov.uk/evidence/statistics/foodfarm/food/family</vt:lpwstr>
      </vt:variant>
      <vt:variant>
        <vt:lpwstr/>
      </vt:variant>
      <vt:variant>
        <vt:i4>1114173</vt:i4>
      </vt:variant>
      <vt:variant>
        <vt:i4>6</vt:i4>
      </vt:variant>
      <vt:variant>
        <vt:i4>0</vt:i4>
      </vt:variant>
      <vt:variant>
        <vt:i4>5</vt:i4>
      </vt:variant>
      <vt:variant>
        <vt:lpwstr>http://www.asthma.org.uk/search_clicks.rm?id=98&amp;destinationtype=2&amp;instanceid=19272</vt:lpwstr>
      </vt:variant>
      <vt:variant>
        <vt:lpwstr/>
      </vt:variant>
      <vt:variant>
        <vt:i4>2031664</vt:i4>
      </vt:variant>
      <vt:variant>
        <vt:i4>3</vt:i4>
      </vt:variant>
      <vt:variant>
        <vt:i4>0</vt:i4>
      </vt:variant>
      <vt:variant>
        <vt:i4>5</vt:i4>
      </vt:variant>
      <vt:variant>
        <vt:lpwstr>http://www.asthma.org.uk/search_clicks.rm?id=18&amp;destinationtype=2&amp;instanceid=23207</vt:lpwstr>
      </vt:variant>
      <vt:variant>
        <vt:lpwstr/>
      </vt:variant>
      <vt:variant>
        <vt:i4>6029433</vt:i4>
      </vt:variant>
      <vt:variant>
        <vt:i4>0</vt:i4>
      </vt:variant>
      <vt:variant>
        <vt:i4>0</vt:i4>
      </vt:variant>
      <vt:variant>
        <vt:i4>5</vt:i4>
      </vt:variant>
      <vt:variant>
        <vt:lpwstr>mailto:j.clark@abdn.ac.uk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FINAL REPORTS</dc:title>
  <dc:creator>Z000058</dc:creator>
  <cp:lastModifiedBy>lib241</cp:lastModifiedBy>
  <cp:revision>2</cp:revision>
  <cp:lastPrinted>2011-01-31T10:34:00Z</cp:lastPrinted>
  <dcterms:created xsi:type="dcterms:W3CDTF">2013-01-15T11:19:00Z</dcterms:created>
  <dcterms:modified xsi:type="dcterms:W3CDTF">2013-01-15T11:19:00Z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