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47" w:rsidRPr="00951DB8" w:rsidRDefault="00172FAE" w:rsidP="001116E3">
      <w:pPr>
        <w:spacing w:line="480" w:lineRule="auto"/>
        <w:rPr>
          <w:sz w:val="28"/>
          <w:szCs w:val="28"/>
          <w:lang w:val="en-GB"/>
        </w:rPr>
      </w:pPr>
      <w:r w:rsidRPr="00951DB8">
        <w:rPr>
          <w:sz w:val="28"/>
          <w:szCs w:val="28"/>
          <w:lang w:val="en-GB"/>
        </w:rPr>
        <w:t>O</w:t>
      </w:r>
      <w:r w:rsidR="00027D47" w:rsidRPr="00951DB8">
        <w:rPr>
          <w:sz w:val="28"/>
          <w:szCs w:val="28"/>
          <w:lang w:val="en-GB"/>
        </w:rPr>
        <w:t xml:space="preserve">ne-pot production of </w:t>
      </w:r>
      <w:r w:rsidR="00027D47" w:rsidRPr="00951DB8">
        <w:rPr>
          <w:sz w:val="28"/>
          <w:szCs w:val="28"/>
          <w:vertAlign w:val="superscript"/>
          <w:lang w:val="en-GB"/>
        </w:rPr>
        <w:t>18</w:t>
      </w:r>
      <w:r w:rsidR="00027D47" w:rsidRPr="00951DB8">
        <w:rPr>
          <w:sz w:val="28"/>
          <w:szCs w:val="28"/>
          <w:lang w:val="en-GB"/>
        </w:rPr>
        <w:t>F-</w:t>
      </w:r>
      <w:r w:rsidR="009B6DB1" w:rsidRPr="00951DB8">
        <w:rPr>
          <w:sz w:val="28"/>
          <w:szCs w:val="28"/>
          <w:lang w:val="en-GB"/>
        </w:rPr>
        <w:t xml:space="preserve"> </w:t>
      </w:r>
      <w:r w:rsidR="00027D47" w:rsidRPr="00951DB8">
        <w:rPr>
          <w:sz w:val="28"/>
          <w:szCs w:val="28"/>
          <w:lang w:val="en-GB"/>
        </w:rPr>
        <w:t xml:space="preserve">biotin by conjugation with </w:t>
      </w:r>
      <w:r w:rsidR="00027D47" w:rsidRPr="00951DB8">
        <w:rPr>
          <w:sz w:val="28"/>
          <w:szCs w:val="28"/>
          <w:vertAlign w:val="superscript"/>
          <w:lang w:val="en-GB"/>
        </w:rPr>
        <w:t>18</w:t>
      </w:r>
      <w:r w:rsidR="00027D47" w:rsidRPr="00951DB8">
        <w:rPr>
          <w:sz w:val="28"/>
          <w:szCs w:val="28"/>
          <w:lang w:val="en-GB"/>
        </w:rPr>
        <w:t>F-FDG</w:t>
      </w:r>
      <w:r w:rsidR="002F32C7" w:rsidRPr="00951DB8">
        <w:rPr>
          <w:sz w:val="28"/>
          <w:szCs w:val="28"/>
          <w:lang w:val="en-GB"/>
        </w:rPr>
        <w:t xml:space="preserve"> for pre-targeted imaging</w:t>
      </w:r>
      <w:r w:rsidRPr="00951DB8">
        <w:rPr>
          <w:sz w:val="28"/>
          <w:szCs w:val="28"/>
          <w:lang w:val="en-GB"/>
        </w:rPr>
        <w:t xml:space="preserve">: </w:t>
      </w:r>
      <w:r w:rsidR="00B22D82">
        <w:rPr>
          <w:sz w:val="28"/>
          <w:szCs w:val="28"/>
          <w:lang w:val="en-GB"/>
        </w:rPr>
        <w:t xml:space="preserve">Synthesis </w:t>
      </w:r>
      <w:r w:rsidR="002F32C7" w:rsidRPr="00951DB8">
        <w:rPr>
          <w:sz w:val="28"/>
          <w:szCs w:val="28"/>
          <w:lang w:val="en-GB"/>
        </w:rPr>
        <w:t xml:space="preserve">and radio-labelling of </w:t>
      </w:r>
      <w:r w:rsidR="00FE492F" w:rsidRPr="00951DB8">
        <w:rPr>
          <w:sz w:val="28"/>
          <w:szCs w:val="28"/>
          <w:lang w:val="en-GB"/>
        </w:rPr>
        <w:t xml:space="preserve">a </w:t>
      </w:r>
      <w:proofErr w:type="spellStart"/>
      <w:r w:rsidR="002F32C7" w:rsidRPr="00951DB8">
        <w:rPr>
          <w:sz w:val="28"/>
          <w:szCs w:val="28"/>
          <w:lang w:val="en-GB"/>
        </w:rPr>
        <w:t>PEGylated</w:t>
      </w:r>
      <w:proofErr w:type="spellEnd"/>
      <w:r w:rsidR="002F32C7" w:rsidRPr="00951DB8">
        <w:rPr>
          <w:sz w:val="28"/>
          <w:szCs w:val="28"/>
          <w:lang w:val="en-GB"/>
        </w:rPr>
        <w:t xml:space="preserve"> precursor</w:t>
      </w:r>
    </w:p>
    <w:p w:rsidR="00951DB8" w:rsidRDefault="00951DB8" w:rsidP="001116E3">
      <w:pPr>
        <w:spacing w:line="480" w:lineRule="auto"/>
        <w:rPr>
          <w:lang w:val="en-GB"/>
        </w:rPr>
      </w:pPr>
    </w:p>
    <w:p w:rsidR="00951DB8" w:rsidRPr="00B22D82" w:rsidRDefault="00951DB8" w:rsidP="001116E3">
      <w:pPr>
        <w:spacing w:line="480" w:lineRule="auto"/>
        <w:rPr>
          <w:i/>
          <w:lang w:val="en-GB"/>
        </w:rPr>
      </w:pPr>
      <w:r w:rsidRPr="00B22D82">
        <w:rPr>
          <w:i/>
          <w:lang w:val="en-GB"/>
        </w:rPr>
        <w:t xml:space="preserve">Michael Simpson*+, Laurent </w:t>
      </w:r>
      <w:proofErr w:type="spellStart"/>
      <w:r w:rsidRPr="00B22D82">
        <w:rPr>
          <w:i/>
          <w:lang w:val="en-GB"/>
        </w:rPr>
        <w:t>Trembleau</w:t>
      </w:r>
      <w:proofErr w:type="spellEnd"/>
      <w:r w:rsidRPr="00B22D82">
        <w:rPr>
          <w:i/>
          <w:lang w:val="en-GB"/>
        </w:rPr>
        <w:t xml:space="preserve">+, Richard W </w:t>
      </w:r>
      <w:proofErr w:type="spellStart"/>
      <w:r w:rsidRPr="00B22D82">
        <w:rPr>
          <w:i/>
          <w:lang w:val="en-GB"/>
        </w:rPr>
        <w:t>Cheyne</w:t>
      </w:r>
      <w:proofErr w:type="spellEnd"/>
      <w:r w:rsidRPr="00B22D82">
        <w:rPr>
          <w:i/>
          <w:lang w:val="en-GB"/>
        </w:rPr>
        <w:t>*+ and Tim A D Smith*</w:t>
      </w:r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>*</w:t>
      </w:r>
      <w:r w:rsidR="00BA6EB2">
        <w:rPr>
          <w:lang w:val="en-GB"/>
        </w:rPr>
        <w:t xml:space="preserve">Aberdeen Biomedical Imaging centre, </w:t>
      </w:r>
      <w:r>
        <w:rPr>
          <w:lang w:val="en-GB"/>
        </w:rPr>
        <w:t>School of Medical Sciences, + Department of Chemistry, University of Aberdeen, Aberdeen AB24 2TN</w:t>
      </w:r>
    </w:p>
    <w:p w:rsidR="00951DB8" w:rsidRDefault="00951DB8" w:rsidP="001116E3">
      <w:pPr>
        <w:spacing w:line="480" w:lineRule="auto"/>
        <w:rPr>
          <w:lang w:val="en-GB"/>
        </w:rPr>
      </w:pPr>
    </w:p>
    <w:p w:rsidR="00951DB8" w:rsidRDefault="00951DB8" w:rsidP="001116E3">
      <w:pPr>
        <w:spacing w:line="480" w:lineRule="auto"/>
        <w:rPr>
          <w:lang w:val="en-GB"/>
        </w:rPr>
      </w:pPr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>Address for correspondence:</w:t>
      </w:r>
    </w:p>
    <w:p w:rsidR="00951DB8" w:rsidRDefault="00951DB8" w:rsidP="001116E3">
      <w:pPr>
        <w:spacing w:line="480" w:lineRule="auto"/>
        <w:rPr>
          <w:lang w:val="en-GB"/>
        </w:rPr>
      </w:pPr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>Dr Tim A D Smith</w:t>
      </w:r>
    </w:p>
    <w:p w:rsidR="00951DB8" w:rsidRDefault="00951DB8" w:rsidP="001116E3">
      <w:pPr>
        <w:spacing w:line="480" w:lineRule="auto"/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School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Medical</w:t>
          </w:r>
        </w:smartTag>
      </w:smartTag>
      <w:r>
        <w:rPr>
          <w:lang w:val="en-GB"/>
        </w:rPr>
        <w:t xml:space="preserve"> Sciences</w:t>
      </w:r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>Biomedical Physics building</w:t>
      </w:r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>Foresterhill</w:t>
      </w:r>
    </w:p>
    <w:p w:rsidR="00951DB8" w:rsidRDefault="00951DB8" w:rsidP="001116E3">
      <w:pPr>
        <w:spacing w:line="480" w:lineRule="auto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Aberdeen</w:t>
          </w:r>
        </w:smartTag>
      </w:smartTag>
      <w:r>
        <w:rPr>
          <w:lang w:val="en-GB"/>
        </w:rPr>
        <w:t xml:space="preserve"> AB24 2TN </w:t>
      </w:r>
    </w:p>
    <w:p w:rsidR="00951DB8" w:rsidRDefault="00951DB8" w:rsidP="001116E3">
      <w:pPr>
        <w:spacing w:line="480" w:lineRule="auto"/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United Kingdom</w:t>
          </w:r>
        </w:smartTag>
      </w:smartTag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 xml:space="preserve">Email: </w:t>
      </w:r>
      <w:hyperlink r:id="rId5" w:history="1">
        <w:r w:rsidRPr="00F25E92">
          <w:rPr>
            <w:rStyle w:val="Hyperlink"/>
            <w:lang w:val="en-GB"/>
          </w:rPr>
          <w:t>t.smith@abdn.ac.uk</w:t>
        </w:r>
      </w:hyperlink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>Tel: 01224 553481</w:t>
      </w:r>
    </w:p>
    <w:p w:rsidR="00951DB8" w:rsidRDefault="00951DB8" w:rsidP="001116E3">
      <w:pPr>
        <w:spacing w:line="480" w:lineRule="auto"/>
        <w:rPr>
          <w:lang w:val="en-GB"/>
        </w:rPr>
      </w:pPr>
    </w:p>
    <w:p w:rsidR="00951DB8" w:rsidRDefault="00951DB8" w:rsidP="001116E3">
      <w:pPr>
        <w:spacing w:line="480" w:lineRule="auto"/>
        <w:rPr>
          <w:lang w:val="en-GB"/>
        </w:rPr>
      </w:pPr>
    </w:p>
    <w:p w:rsidR="00951DB8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 xml:space="preserve">Running title: One pot </w:t>
      </w:r>
      <w:r w:rsidRPr="00951DB8">
        <w:rPr>
          <w:vertAlign w:val="superscript"/>
          <w:lang w:val="en-GB"/>
        </w:rPr>
        <w:t>18</w:t>
      </w:r>
      <w:r>
        <w:rPr>
          <w:lang w:val="en-GB"/>
        </w:rPr>
        <w:t>FDG labelling of biotin</w:t>
      </w:r>
    </w:p>
    <w:p w:rsidR="00951DB8" w:rsidRPr="00051080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t xml:space="preserve"> </w:t>
      </w:r>
    </w:p>
    <w:p w:rsidR="00DF4390" w:rsidRDefault="00DF4390" w:rsidP="001116E3">
      <w:pPr>
        <w:spacing w:line="480" w:lineRule="auto"/>
        <w:rPr>
          <w:lang w:val="en-GB"/>
        </w:rPr>
      </w:pPr>
    </w:p>
    <w:p w:rsidR="00951DB8" w:rsidRPr="00217FE5" w:rsidRDefault="00217FE5" w:rsidP="001116E3">
      <w:pPr>
        <w:spacing w:line="480" w:lineRule="auto"/>
        <w:rPr>
          <w:b/>
          <w:lang w:val="en-GB"/>
        </w:rPr>
      </w:pPr>
      <w:r w:rsidRPr="00217FE5">
        <w:rPr>
          <w:b/>
          <w:lang w:val="en-GB"/>
        </w:rPr>
        <w:lastRenderedPageBreak/>
        <w:t>Abstract</w:t>
      </w:r>
    </w:p>
    <w:p w:rsidR="00951DB8" w:rsidRDefault="00951DB8" w:rsidP="001116E3">
      <w:pPr>
        <w:spacing w:line="480" w:lineRule="auto"/>
        <w:rPr>
          <w:lang w:val="en-GB"/>
        </w:rPr>
      </w:pPr>
    </w:p>
    <w:p w:rsidR="00D46217" w:rsidRDefault="0008539B" w:rsidP="001116E3">
      <w:pPr>
        <w:spacing w:line="480" w:lineRule="auto"/>
        <w:rPr>
          <w:lang w:val="en-GB"/>
        </w:rPr>
      </w:pPr>
      <w:r>
        <w:rPr>
          <w:lang w:val="en-GB"/>
        </w:rPr>
        <w:t>The biotin-</w:t>
      </w:r>
      <w:proofErr w:type="spellStart"/>
      <w:r>
        <w:rPr>
          <w:lang w:val="en-GB"/>
        </w:rPr>
        <w:t>avidin</w:t>
      </w:r>
      <w:proofErr w:type="spellEnd"/>
      <w:r>
        <w:rPr>
          <w:lang w:val="en-GB"/>
        </w:rPr>
        <w:t xml:space="preserve"> affinity system is exploited in pre-targeted imaging using </w:t>
      </w:r>
      <w:proofErr w:type="spellStart"/>
      <w:r>
        <w:rPr>
          <w:lang w:val="en-GB"/>
        </w:rPr>
        <w:t>avidin</w:t>
      </w:r>
      <w:proofErr w:type="spellEnd"/>
      <w:r>
        <w:rPr>
          <w:lang w:val="en-GB"/>
        </w:rPr>
        <w:t>-conjugated antibodies.</w:t>
      </w:r>
      <w:r w:rsidR="00DF4390" w:rsidRPr="00DF4390">
        <w:rPr>
          <w:vertAlign w:val="superscript"/>
          <w:lang w:val="en-GB"/>
        </w:rPr>
        <w:t>18</w:t>
      </w:r>
      <w:r w:rsidR="00DF4390">
        <w:rPr>
          <w:lang w:val="en-GB"/>
        </w:rPr>
        <w:t xml:space="preserve">F-FDG is available at PET centres. </w:t>
      </w:r>
      <w:r w:rsidR="00DF4390" w:rsidRPr="00DF4390">
        <w:rPr>
          <w:vertAlign w:val="superscript"/>
          <w:lang w:val="en-GB"/>
        </w:rPr>
        <w:t>18</w:t>
      </w:r>
      <w:r w:rsidR="00DF4390">
        <w:rPr>
          <w:lang w:val="en-GB"/>
        </w:rPr>
        <w:t xml:space="preserve">F-FDG forms </w:t>
      </w:r>
      <w:proofErr w:type="spellStart"/>
      <w:r w:rsidR="00DF4390">
        <w:rPr>
          <w:lang w:val="en-GB"/>
        </w:rPr>
        <w:t>oximes</w:t>
      </w:r>
      <w:proofErr w:type="spellEnd"/>
      <w:r w:rsidR="00DF4390">
        <w:rPr>
          <w:lang w:val="en-GB"/>
        </w:rPr>
        <w:t xml:space="preserve"> by reaction with </w:t>
      </w:r>
      <w:proofErr w:type="spellStart"/>
      <w:r w:rsidR="00DF4390">
        <w:rPr>
          <w:lang w:val="en-GB"/>
        </w:rPr>
        <w:t>oxyamine</w:t>
      </w:r>
      <w:proofErr w:type="spellEnd"/>
      <w:r w:rsidR="00DF4390">
        <w:rPr>
          <w:lang w:val="en-GB"/>
        </w:rPr>
        <w:t xml:space="preserve">. Herein we describe the synthesis of </w:t>
      </w:r>
      <w:proofErr w:type="spellStart"/>
      <w:r w:rsidR="00DF4390">
        <w:rPr>
          <w:lang w:val="en-GB"/>
        </w:rPr>
        <w:t>oxyamine</w:t>
      </w:r>
      <w:proofErr w:type="spellEnd"/>
      <w:r w:rsidR="00DF4390">
        <w:rPr>
          <w:lang w:val="en-GB"/>
        </w:rPr>
        <w:t xml:space="preserve"> - </w:t>
      </w:r>
      <w:proofErr w:type="spellStart"/>
      <w:r w:rsidR="00DF4390">
        <w:rPr>
          <w:lang w:val="en-GB"/>
        </w:rPr>
        <w:t>funtionalised</w:t>
      </w:r>
      <w:proofErr w:type="spellEnd"/>
      <w:r w:rsidR="00DF4390">
        <w:rPr>
          <w:lang w:val="en-GB"/>
        </w:rPr>
        <w:t xml:space="preserve"> biotin, its </w:t>
      </w:r>
      <w:r w:rsidR="00DF4390" w:rsidRPr="00DF4390">
        <w:rPr>
          <w:vertAlign w:val="superscript"/>
          <w:lang w:val="en-GB"/>
        </w:rPr>
        <w:t>18</w:t>
      </w:r>
      <w:r w:rsidR="00DF4390">
        <w:rPr>
          <w:lang w:val="en-GB"/>
        </w:rPr>
        <w:t xml:space="preserve">F-labelling by conjugation with </w:t>
      </w:r>
      <w:r w:rsidR="00DF4390" w:rsidRPr="00DF4390">
        <w:rPr>
          <w:vertAlign w:val="superscript"/>
          <w:lang w:val="en-GB"/>
        </w:rPr>
        <w:t>18</w:t>
      </w:r>
      <w:r w:rsidR="00DF4390">
        <w:rPr>
          <w:lang w:val="en-GB"/>
        </w:rPr>
        <w:t xml:space="preserve">F-FDG and confirm its ability to interact with </w:t>
      </w:r>
      <w:proofErr w:type="spellStart"/>
      <w:r w:rsidR="00DF4390">
        <w:rPr>
          <w:lang w:val="en-GB"/>
        </w:rPr>
        <w:t>avidin</w:t>
      </w:r>
      <w:proofErr w:type="spellEnd"/>
      <w:r w:rsidR="00DF4390">
        <w:rPr>
          <w:lang w:val="en-GB"/>
        </w:rPr>
        <w:t>.</w:t>
      </w:r>
    </w:p>
    <w:p w:rsidR="00D46217" w:rsidRDefault="00D46217" w:rsidP="001116E3">
      <w:pPr>
        <w:spacing w:line="480" w:lineRule="auto"/>
        <w:rPr>
          <w:lang w:val="en-GB"/>
        </w:rPr>
      </w:pPr>
    </w:p>
    <w:p w:rsidR="00D46217" w:rsidRPr="00D46217" w:rsidRDefault="00D46217" w:rsidP="001116E3">
      <w:pPr>
        <w:spacing w:line="480" w:lineRule="auto"/>
        <w:rPr>
          <w:b/>
          <w:lang w:val="en-GB"/>
        </w:rPr>
      </w:pPr>
    </w:p>
    <w:p w:rsidR="00D46217" w:rsidRDefault="00D46217" w:rsidP="001116E3">
      <w:pPr>
        <w:spacing w:line="480" w:lineRule="auto"/>
        <w:rPr>
          <w:lang w:val="en-GB"/>
        </w:rPr>
      </w:pPr>
    </w:p>
    <w:p w:rsidR="00172FAE" w:rsidRPr="00051080" w:rsidRDefault="00951DB8" w:rsidP="001116E3">
      <w:pPr>
        <w:spacing w:line="480" w:lineRule="auto"/>
        <w:rPr>
          <w:lang w:val="en-GB"/>
        </w:rPr>
      </w:pPr>
      <w:r>
        <w:rPr>
          <w:lang w:val="en-GB"/>
        </w:rPr>
        <w:br w:type="page"/>
      </w:r>
    </w:p>
    <w:p w:rsidR="00CB402E" w:rsidRPr="00051080" w:rsidRDefault="00027D47" w:rsidP="001116E3">
      <w:pPr>
        <w:numPr>
          <w:ilvl w:val="0"/>
          <w:numId w:val="4"/>
        </w:numPr>
        <w:spacing w:line="480" w:lineRule="auto"/>
        <w:rPr>
          <w:b/>
          <w:lang w:val="en-GB"/>
        </w:rPr>
      </w:pPr>
      <w:r w:rsidRPr="00051080">
        <w:rPr>
          <w:b/>
          <w:lang w:val="en-GB"/>
        </w:rPr>
        <w:lastRenderedPageBreak/>
        <w:t>Introduction</w:t>
      </w:r>
    </w:p>
    <w:p w:rsidR="00027D47" w:rsidRPr="00051080" w:rsidRDefault="00027D47" w:rsidP="001116E3">
      <w:pPr>
        <w:spacing w:line="480" w:lineRule="auto"/>
        <w:rPr>
          <w:lang w:val="en-GB"/>
        </w:rPr>
      </w:pP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  <w:r w:rsidRPr="00051080">
        <w:rPr>
          <w:rFonts w:cs="Arial"/>
          <w:bCs/>
          <w:snapToGrid w:val="0"/>
          <w:szCs w:val="22"/>
          <w:lang w:val="en-IE"/>
        </w:rPr>
        <w:t xml:space="preserve">PET (positron emission tomography), which uses trace amounts of agents labelled with positron-emitting nuclides such as </w:t>
      </w:r>
      <w:r w:rsidRPr="00051080">
        <w:rPr>
          <w:rFonts w:cs="Arial"/>
          <w:bCs/>
          <w:snapToGrid w:val="0"/>
          <w:szCs w:val="22"/>
          <w:vertAlign w:val="superscript"/>
          <w:lang w:val="en-IE"/>
        </w:rPr>
        <w:t>18</w:t>
      </w:r>
      <w:r w:rsidRPr="00051080">
        <w:rPr>
          <w:rFonts w:cs="Arial"/>
          <w:bCs/>
          <w:snapToGrid w:val="0"/>
          <w:szCs w:val="22"/>
          <w:lang w:val="en-IE"/>
        </w:rPr>
        <w:t xml:space="preserve">F or </w:t>
      </w:r>
      <w:r w:rsidRPr="00051080">
        <w:rPr>
          <w:rFonts w:cs="Arial"/>
          <w:bCs/>
          <w:snapToGrid w:val="0"/>
          <w:szCs w:val="22"/>
          <w:vertAlign w:val="superscript"/>
          <w:lang w:val="en-IE"/>
        </w:rPr>
        <w:t>11</w:t>
      </w:r>
      <w:r w:rsidRPr="00051080">
        <w:rPr>
          <w:rFonts w:cs="Arial"/>
          <w:bCs/>
          <w:snapToGrid w:val="0"/>
          <w:szCs w:val="22"/>
          <w:lang w:val="en-IE"/>
        </w:rPr>
        <w:t xml:space="preserve">C to image and probe tissue metabolism, is the most sensitive technique for in-vivo imaging. </w:t>
      </w: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  <w:r w:rsidRPr="00051080">
        <w:rPr>
          <w:rFonts w:cs="Arial"/>
          <w:szCs w:val="22"/>
          <w:lang w:val="en-GB"/>
        </w:rPr>
        <w:t xml:space="preserve">Tumour cells </w:t>
      </w:r>
      <w:proofErr w:type="spellStart"/>
      <w:r w:rsidRPr="00051080">
        <w:rPr>
          <w:rFonts w:cs="Arial"/>
          <w:szCs w:val="22"/>
          <w:lang w:val="en-GB"/>
        </w:rPr>
        <w:t>overexpress</w:t>
      </w:r>
      <w:proofErr w:type="spellEnd"/>
      <w:r w:rsidRPr="00051080">
        <w:rPr>
          <w:rFonts w:cs="Arial"/>
          <w:szCs w:val="22"/>
          <w:lang w:val="en-GB"/>
        </w:rPr>
        <w:t xml:space="preserve"> receptors and other cell-surface </w:t>
      </w:r>
      <w:r w:rsidR="004D5475" w:rsidRPr="00051080">
        <w:rPr>
          <w:rFonts w:cs="Arial"/>
          <w:szCs w:val="22"/>
          <w:lang w:val="en-GB"/>
        </w:rPr>
        <w:t>molecules</w:t>
      </w:r>
      <w:r w:rsidRPr="00051080">
        <w:rPr>
          <w:rFonts w:cs="Arial"/>
          <w:szCs w:val="22"/>
          <w:lang w:val="en-GB"/>
        </w:rPr>
        <w:t xml:space="preserve"> compared with normal tissue and these can be imaged using </w:t>
      </w:r>
      <w:proofErr w:type="spellStart"/>
      <w:r w:rsidRPr="00051080">
        <w:rPr>
          <w:rFonts w:cs="Arial"/>
          <w:szCs w:val="22"/>
          <w:lang w:val="en-GB"/>
        </w:rPr>
        <w:t>radiolabelled</w:t>
      </w:r>
      <w:proofErr w:type="spellEnd"/>
      <w:r w:rsidRPr="00051080">
        <w:rPr>
          <w:rFonts w:cs="Arial"/>
          <w:szCs w:val="22"/>
          <w:lang w:val="en-GB"/>
        </w:rPr>
        <w:t xml:space="preserve"> peptides and proteins such as whole and fragment antibodies.  </w:t>
      </w:r>
      <w:r w:rsidRPr="00051080">
        <w:rPr>
          <w:rFonts w:cs="Arial"/>
          <w:szCs w:val="22"/>
          <w:vertAlign w:val="superscript"/>
          <w:lang w:val="en-GB"/>
        </w:rPr>
        <w:t>18</w:t>
      </w:r>
      <w:r w:rsidR="00A67B1A">
        <w:rPr>
          <w:rFonts w:cs="Arial"/>
          <w:szCs w:val="22"/>
          <w:lang w:val="en-GB"/>
        </w:rPr>
        <w:t xml:space="preserve">F is the most ideal </w:t>
      </w:r>
      <w:r w:rsidRPr="00051080">
        <w:rPr>
          <w:rFonts w:cs="Arial"/>
          <w:szCs w:val="22"/>
          <w:lang w:val="en-GB"/>
        </w:rPr>
        <w:t>PET nuclide for most imaging purposes due to its moderate t</w:t>
      </w:r>
      <w:r w:rsidRPr="00051080">
        <w:rPr>
          <w:rFonts w:cs="Arial"/>
          <w:szCs w:val="22"/>
          <w:vertAlign w:val="subscript"/>
          <w:lang w:val="en-GB"/>
        </w:rPr>
        <w:t>1/2</w:t>
      </w:r>
      <w:r w:rsidRPr="00051080">
        <w:rPr>
          <w:rFonts w:cs="Arial"/>
          <w:szCs w:val="22"/>
          <w:lang w:val="en-GB"/>
        </w:rPr>
        <w:t xml:space="preserve"> of 110min. It is also a pure positron emitter so minimising scatter an</w:t>
      </w:r>
      <w:r w:rsidR="000B59E3">
        <w:rPr>
          <w:rFonts w:cs="Arial"/>
          <w:szCs w:val="22"/>
          <w:lang w:val="en-GB"/>
        </w:rPr>
        <w:t>d gamma (non-</w:t>
      </w:r>
      <w:r w:rsidR="00F47EE7" w:rsidRPr="00051080">
        <w:rPr>
          <w:rFonts w:cs="Arial"/>
          <w:szCs w:val="22"/>
          <w:lang w:val="en-GB"/>
        </w:rPr>
        <w:t>true) coincidences. Further</w:t>
      </w:r>
      <w:r w:rsidR="000B59E3">
        <w:rPr>
          <w:rFonts w:cs="Arial"/>
          <w:szCs w:val="22"/>
          <w:lang w:val="en-GB"/>
        </w:rPr>
        <w:t>more,</w:t>
      </w:r>
      <w:r w:rsidR="00F47EE7" w:rsidRPr="00051080">
        <w:rPr>
          <w:rFonts w:cs="Arial"/>
          <w:szCs w:val="22"/>
          <w:lang w:val="en-GB"/>
        </w:rPr>
        <w:t xml:space="preserve"> </w:t>
      </w:r>
      <w:r w:rsidR="00051080" w:rsidRPr="00051080">
        <w:rPr>
          <w:rFonts w:cs="Arial"/>
          <w:szCs w:val="22"/>
          <w:lang w:val="en-GB"/>
        </w:rPr>
        <w:t xml:space="preserve">the </w:t>
      </w:r>
      <w:r w:rsidR="00F47EE7" w:rsidRPr="00051080">
        <w:rPr>
          <w:rFonts w:cs="Arial"/>
          <w:szCs w:val="22"/>
          <w:lang w:val="en-GB"/>
        </w:rPr>
        <w:t>distance between emission and annihilation</w:t>
      </w:r>
      <w:r w:rsidR="00051080" w:rsidRPr="00051080">
        <w:rPr>
          <w:rFonts w:cs="Arial"/>
          <w:szCs w:val="22"/>
          <w:lang w:val="en-GB"/>
        </w:rPr>
        <w:t xml:space="preserve">, a further source of image degradation, </w:t>
      </w:r>
      <w:r w:rsidR="00F47EE7" w:rsidRPr="00051080">
        <w:rPr>
          <w:rFonts w:cs="Arial"/>
          <w:szCs w:val="22"/>
          <w:lang w:val="en-GB"/>
        </w:rPr>
        <w:t>is relatively short due to t</w:t>
      </w:r>
      <w:r w:rsidRPr="00051080">
        <w:rPr>
          <w:rFonts w:cs="Arial"/>
          <w:szCs w:val="22"/>
          <w:lang w:val="en-GB"/>
        </w:rPr>
        <w:t xml:space="preserve">he low </w:t>
      </w:r>
      <w:r w:rsidRPr="000B59E3">
        <w:rPr>
          <w:rFonts w:cs="Arial"/>
          <w:i/>
          <w:szCs w:val="22"/>
          <w:lang w:val="en-GB"/>
        </w:rPr>
        <w:t>β</w:t>
      </w:r>
      <w:r w:rsidRPr="000B59E3">
        <w:rPr>
          <w:rFonts w:cs="Arial"/>
          <w:szCs w:val="22"/>
          <w:vertAlign w:val="superscript"/>
          <w:lang w:val="en-GB"/>
        </w:rPr>
        <w:t>+</w:t>
      </w:r>
      <w:r w:rsidRPr="00051080">
        <w:rPr>
          <w:rFonts w:cs="Arial"/>
          <w:szCs w:val="22"/>
          <w:lang w:val="en-GB"/>
        </w:rPr>
        <w:t xml:space="preserve"> energy (0.64</w:t>
      </w:r>
      <w:r w:rsidR="000B59E3">
        <w:rPr>
          <w:rFonts w:cs="Arial"/>
          <w:szCs w:val="22"/>
          <w:lang w:val="en-GB"/>
        </w:rPr>
        <w:t xml:space="preserve"> </w:t>
      </w:r>
      <w:proofErr w:type="spellStart"/>
      <w:r w:rsidRPr="00051080">
        <w:rPr>
          <w:rFonts w:cs="Arial"/>
          <w:szCs w:val="22"/>
          <w:lang w:val="en-GB"/>
        </w:rPr>
        <w:t>MeV</w:t>
      </w:r>
      <w:proofErr w:type="spellEnd"/>
      <w:r w:rsidRPr="00051080">
        <w:rPr>
          <w:rFonts w:cs="Arial"/>
          <w:szCs w:val="22"/>
          <w:lang w:val="en-GB"/>
        </w:rPr>
        <w:t>)</w:t>
      </w:r>
      <w:r w:rsidR="00F47EE7" w:rsidRPr="00051080">
        <w:rPr>
          <w:rFonts w:cs="Arial"/>
          <w:szCs w:val="22"/>
          <w:lang w:val="en-GB"/>
        </w:rPr>
        <w:t xml:space="preserve"> of </w:t>
      </w:r>
      <w:r w:rsidR="00F47EE7" w:rsidRPr="00051080">
        <w:rPr>
          <w:rFonts w:cs="Arial"/>
          <w:szCs w:val="22"/>
          <w:vertAlign w:val="superscript"/>
          <w:lang w:val="en-GB"/>
        </w:rPr>
        <w:t>18</w:t>
      </w:r>
      <w:r w:rsidR="00F47EE7" w:rsidRPr="00051080">
        <w:rPr>
          <w:rFonts w:cs="Arial"/>
          <w:szCs w:val="22"/>
          <w:lang w:val="en-GB"/>
        </w:rPr>
        <w:t>F</w:t>
      </w:r>
      <w:r w:rsidRPr="00051080">
        <w:rPr>
          <w:rFonts w:cs="Arial"/>
          <w:szCs w:val="22"/>
          <w:lang w:val="en-GB"/>
        </w:rPr>
        <w:t xml:space="preserve">. </w:t>
      </w:r>
    </w:p>
    <w:p w:rsidR="00593E75" w:rsidRPr="00051080" w:rsidRDefault="00593E75" w:rsidP="001116E3">
      <w:pPr>
        <w:spacing w:line="480" w:lineRule="auto"/>
        <w:rPr>
          <w:rFonts w:cs="Arial"/>
          <w:b/>
          <w:i/>
          <w:szCs w:val="22"/>
          <w:lang w:val="en-GB"/>
        </w:rPr>
      </w:pP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  <w:r w:rsidRPr="00051080">
        <w:rPr>
          <w:rFonts w:cs="Arial"/>
          <w:szCs w:val="22"/>
          <w:lang w:val="en-GB"/>
        </w:rPr>
        <w:t xml:space="preserve">The imaging of cell surface molecules in-vivo can be carried out using directly labelled tracers or by using a two (or sometimes three) step procedure in which the target molecule is </w:t>
      </w:r>
      <w:proofErr w:type="spellStart"/>
      <w:r w:rsidRPr="00051080">
        <w:rPr>
          <w:rFonts w:cs="Arial"/>
          <w:szCs w:val="22"/>
          <w:lang w:val="en-GB"/>
        </w:rPr>
        <w:t>pretargeted</w:t>
      </w:r>
      <w:proofErr w:type="spellEnd"/>
      <w:r w:rsidRPr="00051080">
        <w:rPr>
          <w:rFonts w:cs="Arial"/>
          <w:szCs w:val="22"/>
          <w:lang w:val="en-GB"/>
        </w:rPr>
        <w:t xml:space="preserve"> with a conjugate consisting of the targeting moiety fused with a member of an affinity pair such as biotin/</w:t>
      </w:r>
      <w:proofErr w:type="spellStart"/>
      <w:r w:rsidRPr="00051080">
        <w:rPr>
          <w:rFonts w:cs="Arial"/>
          <w:szCs w:val="22"/>
          <w:lang w:val="en-GB"/>
        </w:rPr>
        <w:t>avidin</w:t>
      </w:r>
      <w:proofErr w:type="spellEnd"/>
      <w:r w:rsidRPr="00051080">
        <w:rPr>
          <w:rFonts w:cs="Arial"/>
          <w:szCs w:val="22"/>
          <w:lang w:val="en-GB"/>
        </w:rPr>
        <w:t xml:space="preserve">.  Biotin and </w:t>
      </w:r>
      <w:proofErr w:type="spellStart"/>
      <w:r w:rsidRPr="00051080">
        <w:rPr>
          <w:rFonts w:cs="Arial"/>
          <w:szCs w:val="22"/>
          <w:lang w:val="en-GB"/>
        </w:rPr>
        <w:t>avidin</w:t>
      </w:r>
      <w:proofErr w:type="spellEnd"/>
      <w:r w:rsidRPr="00051080">
        <w:rPr>
          <w:rFonts w:cs="Arial"/>
          <w:szCs w:val="22"/>
          <w:lang w:val="en-GB"/>
        </w:rPr>
        <w:t xml:space="preserve"> have a very high mutual affinity so</w:t>
      </w:r>
      <w:r w:rsidR="000B59E3">
        <w:rPr>
          <w:rFonts w:cs="Arial"/>
          <w:szCs w:val="22"/>
          <w:lang w:val="en-GB"/>
        </w:rPr>
        <w:t xml:space="preserve"> after</w:t>
      </w:r>
      <w:r w:rsidRPr="00051080">
        <w:rPr>
          <w:rFonts w:cs="Arial"/>
          <w:szCs w:val="22"/>
          <w:lang w:val="en-GB"/>
        </w:rPr>
        <w:t xml:space="preserve"> administration of the complementary member conjugated to a radionuclide (after a period of time to allow blood clear</w:t>
      </w:r>
      <w:r w:rsidR="000B59E3">
        <w:rPr>
          <w:rFonts w:cs="Arial"/>
          <w:szCs w:val="22"/>
          <w:lang w:val="en-GB"/>
        </w:rPr>
        <w:t>ance of the antibody-conjugate)</w:t>
      </w:r>
      <w:proofErr w:type="gramStart"/>
      <w:r w:rsidR="000B59E3">
        <w:rPr>
          <w:rFonts w:cs="Arial"/>
          <w:szCs w:val="22"/>
          <w:lang w:val="en-GB"/>
        </w:rPr>
        <w:t>,</w:t>
      </w:r>
      <w:proofErr w:type="gramEnd"/>
      <w:r w:rsidR="000B59E3">
        <w:rPr>
          <w:rFonts w:cs="Arial"/>
          <w:szCs w:val="22"/>
          <w:lang w:val="en-GB"/>
        </w:rPr>
        <w:t xml:space="preserve"> it </w:t>
      </w:r>
      <w:r w:rsidRPr="00051080">
        <w:rPr>
          <w:rFonts w:cs="Arial"/>
          <w:szCs w:val="22"/>
          <w:lang w:val="en-GB"/>
        </w:rPr>
        <w:t xml:space="preserve">will seek out and become associated with the </w:t>
      </w:r>
      <w:proofErr w:type="spellStart"/>
      <w:r w:rsidRPr="00051080">
        <w:rPr>
          <w:rFonts w:cs="Arial"/>
          <w:szCs w:val="22"/>
          <w:lang w:val="en-GB"/>
        </w:rPr>
        <w:t>pretargeted</w:t>
      </w:r>
      <w:proofErr w:type="spellEnd"/>
      <w:r w:rsidRPr="00051080">
        <w:rPr>
          <w:rFonts w:cs="Arial"/>
          <w:szCs w:val="22"/>
          <w:lang w:val="en-GB"/>
        </w:rPr>
        <w:t xml:space="preserve"> antibody. Compared with directly labelled tracers, the use of </w:t>
      </w:r>
      <w:proofErr w:type="spellStart"/>
      <w:r w:rsidRPr="00051080">
        <w:rPr>
          <w:rFonts w:cs="Arial"/>
          <w:szCs w:val="22"/>
          <w:lang w:val="en-GB"/>
        </w:rPr>
        <w:t>pretargeted</w:t>
      </w:r>
      <w:proofErr w:type="spellEnd"/>
      <w:r w:rsidRPr="00051080">
        <w:rPr>
          <w:rFonts w:cs="Arial"/>
          <w:szCs w:val="22"/>
          <w:lang w:val="en-GB"/>
        </w:rPr>
        <w:t xml:space="preserve"> imaging has been shown to produce cleaner images due to lower background activity</w:t>
      </w:r>
      <w:r w:rsidR="00C5713B">
        <w:rPr>
          <w:rFonts w:cs="Arial"/>
          <w:b/>
          <w:szCs w:val="22"/>
          <w:vertAlign w:val="superscript"/>
          <w:lang w:val="en-GB"/>
        </w:rPr>
        <w:t>1</w:t>
      </w:r>
      <w:r w:rsidRPr="00051080">
        <w:rPr>
          <w:rFonts w:cs="Arial"/>
          <w:szCs w:val="22"/>
          <w:lang w:val="en-GB"/>
        </w:rPr>
        <w:t xml:space="preserve">.   </w:t>
      </w: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  <w:r w:rsidRPr="00051080">
        <w:rPr>
          <w:rFonts w:cs="Arial"/>
          <w:snapToGrid w:val="0"/>
          <w:szCs w:val="22"/>
        </w:rPr>
        <w:t>R</w:t>
      </w:r>
      <w:r w:rsidRPr="00051080">
        <w:rPr>
          <w:rFonts w:cs="Arial"/>
          <w:szCs w:val="22"/>
        </w:rPr>
        <w:t xml:space="preserve">adio-labeling with </w:t>
      </w:r>
      <w:r w:rsidRPr="00051080">
        <w:rPr>
          <w:rFonts w:cs="Arial"/>
          <w:szCs w:val="22"/>
          <w:vertAlign w:val="superscript"/>
        </w:rPr>
        <w:t>18</w:t>
      </w:r>
      <w:r w:rsidRPr="00051080">
        <w:rPr>
          <w:rFonts w:cs="Arial"/>
          <w:szCs w:val="22"/>
        </w:rPr>
        <w:t xml:space="preserve">F generally requires the initial preparation of </w:t>
      </w:r>
      <w:proofErr w:type="gramStart"/>
      <w:r w:rsidRPr="00051080">
        <w:rPr>
          <w:rFonts w:cs="Arial"/>
          <w:szCs w:val="22"/>
        </w:rPr>
        <w:t>a</w:t>
      </w:r>
      <w:proofErr w:type="gramEnd"/>
      <w:r w:rsidRPr="00051080">
        <w:rPr>
          <w:rFonts w:cs="Arial"/>
          <w:szCs w:val="22"/>
        </w:rPr>
        <w:t xml:space="preserve"> </w:t>
      </w:r>
      <w:r w:rsidRPr="00051080">
        <w:rPr>
          <w:rFonts w:cs="Arial"/>
          <w:szCs w:val="22"/>
          <w:vertAlign w:val="superscript"/>
        </w:rPr>
        <w:t>18</w:t>
      </w:r>
      <w:r w:rsidRPr="00051080">
        <w:rPr>
          <w:rFonts w:cs="Arial"/>
          <w:szCs w:val="22"/>
        </w:rPr>
        <w:t xml:space="preserve">F-labelled group (e.g. </w:t>
      </w:r>
      <w:r w:rsidRPr="00051080">
        <w:rPr>
          <w:rFonts w:cs="Arial"/>
          <w:i/>
          <w:iCs/>
          <w:szCs w:val="22"/>
        </w:rPr>
        <w:t>p</w:t>
      </w:r>
      <w:r w:rsidRPr="00051080">
        <w:rPr>
          <w:rFonts w:cs="Arial"/>
          <w:szCs w:val="22"/>
        </w:rPr>
        <w:t>-[</w:t>
      </w:r>
      <w:r w:rsidRPr="00051080">
        <w:rPr>
          <w:rFonts w:cs="Arial"/>
          <w:szCs w:val="22"/>
          <w:vertAlign w:val="superscript"/>
        </w:rPr>
        <w:t>18</w:t>
      </w:r>
      <w:r w:rsidRPr="00051080">
        <w:rPr>
          <w:rFonts w:cs="Arial"/>
          <w:szCs w:val="22"/>
        </w:rPr>
        <w:t>F]-</w:t>
      </w:r>
      <w:proofErr w:type="spellStart"/>
      <w:r w:rsidRPr="00051080">
        <w:rPr>
          <w:rFonts w:cs="Arial"/>
          <w:szCs w:val="22"/>
        </w:rPr>
        <w:t>fluorobenzoic</w:t>
      </w:r>
      <w:proofErr w:type="spellEnd"/>
      <w:r w:rsidRPr="00051080">
        <w:rPr>
          <w:rFonts w:cs="Arial"/>
          <w:szCs w:val="22"/>
        </w:rPr>
        <w:t xml:space="preserve"> acid (FBA)), involving a multi-step procedure in which the </w:t>
      </w:r>
      <w:r w:rsidRPr="00051080">
        <w:rPr>
          <w:rFonts w:cs="Arial"/>
          <w:szCs w:val="22"/>
          <w:vertAlign w:val="superscript"/>
        </w:rPr>
        <w:t>18</w:t>
      </w:r>
      <w:r w:rsidRPr="00051080">
        <w:rPr>
          <w:rFonts w:cs="Arial"/>
          <w:szCs w:val="22"/>
        </w:rPr>
        <w:t>F</w:t>
      </w:r>
      <w:r w:rsidRPr="00051080">
        <w:rPr>
          <w:rFonts w:cs="Arial"/>
          <w:szCs w:val="22"/>
          <w:vertAlign w:val="superscript"/>
        </w:rPr>
        <w:t>-</w:t>
      </w:r>
      <w:r w:rsidRPr="00051080">
        <w:rPr>
          <w:rFonts w:cs="Arial"/>
          <w:szCs w:val="22"/>
        </w:rPr>
        <w:t xml:space="preserve"> is introduced into the prosthetic component early</w:t>
      </w:r>
      <w:r w:rsidR="00C5713B">
        <w:rPr>
          <w:rFonts w:cs="Arial"/>
          <w:b/>
          <w:szCs w:val="22"/>
          <w:vertAlign w:val="superscript"/>
        </w:rPr>
        <w:t>2</w:t>
      </w:r>
      <w:r w:rsidRPr="00051080">
        <w:rPr>
          <w:rFonts w:cs="Arial"/>
          <w:szCs w:val="22"/>
        </w:rPr>
        <w:t>. The preparation of these prosthetic groups is generally low yielding (</w:t>
      </w:r>
      <w:r w:rsidR="00C5713B">
        <w:rPr>
          <w:rFonts w:cs="Arial"/>
          <w:b/>
          <w:szCs w:val="22"/>
          <w:vertAlign w:val="superscript"/>
        </w:rPr>
        <w:t>3-5</w:t>
      </w:r>
      <w:r w:rsidRPr="00051080">
        <w:rPr>
          <w:rFonts w:cs="Arial"/>
          <w:b/>
          <w:szCs w:val="22"/>
        </w:rPr>
        <w:t xml:space="preserve"> </w:t>
      </w:r>
      <w:r w:rsidR="000B59E3">
        <w:rPr>
          <w:rFonts w:cs="Arial"/>
          <w:szCs w:val="22"/>
        </w:rPr>
        <w:t>refs therein), time-</w:t>
      </w:r>
      <w:r w:rsidRPr="00051080">
        <w:rPr>
          <w:rFonts w:cs="Arial"/>
          <w:szCs w:val="22"/>
        </w:rPr>
        <w:t xml:space="preserve">consuming and requires expensive specialist equipment. Also </w:t>
      </w:r>
      <w:proofErr w:type="spellStart"/>
      <w:r w:rsidRPr="00051080">
        <w:rPr>
          <w:rFonts w:cs="Arial"/>
          <w:szCs w:val="22"/>
        </w:rPr>
        <w:t>lipophilicity</w:t>
      </w:r>
      <w:proofErr w:type="spellEnd"/>
      <w:r w:rsidRPr="00051080">
        <w:rPr>
          <w:rFonts w:cs="Arial"/>
          <w:szCs w:val="22"/>
        </w:rPr>
        <w:t xml:space="preserve"> of the molecule and consequent </w:t>
      </w:r>
      <w:proofErr w:type="spellStart"/>
      <w:r w:rsidRPr="00051080">
        <w:rPr>
          <w:rFonts w:cs="Arial"/>
          <w:szCs w:val="22"/>
        </w:rPr>
        <w:t>bilary</w:t>
      </w:r>
      <w:proofErr w:type="spellEnd"/>
      <w:r w:rsidRPr="00051080">
        <w:rPr>
          <w:rFonts w:cs="Arial"/>
          <w:szCs w:val="22"/>
        </w:rPr>
        <w:t xml:space="preserve"> excretion is increased by conjugation with FBA. On the other hand</w:t>
      </w:r>
      <w:r w:rsidR="000B59E3">
        <w:rPr>
          <w:rFonts w:cs="Arial"/>
          <w:szCs w:val="22"/>
        </w:rPr>
        <w:t>,</w:t>
      </w:r>
      <w:r w:rsidRPr="00051080">
        <w:rPr>
          <w:rFonts w:cs="Arial"/>
          <w:szCs w:val="22"/>
        </w:rPr>
        <w:t xml:space="preserve"> </w:t>
      </w:r>
      <w:proofErr w:type="spellStart"/>
      <w:r w:rsidRPr="00051080">
        <w:rPr>
          <w:rFonts w:cs="Arial"/>
          <w:szCs w:val="22"/>
        </w:rPr>
        <w:t>glycosylation</w:t>
      </w:r>
      <w:proofErr w:type="spellEnd"/>
      <w:r w:rsidRPr="00051080">
        <w:rPr>
          <w:rFonts w:cs="Arial"/>
          <w:szCs w:val="22"/>
        </w:rPr>
        <w:t xml:space="preserve"> of tracers makes them more hydrophilic so increasing renal excretion.</w:t>
      </w: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</w:p>
    <w:p w:rsidR="00593E75" w:rsidRPr="00051080" w:rsidRDefault="00593E75" w:rsidP="001116E3">
      <w:pPr>
        <w:spacing w:line="480" w:lineRule="auto"/>
        <w:rPr>
          <w:rFonts w:cs="Arial"/>
          <w:szCs w:val="22"/>
          <w:lang w:val="en-GB"/>
        </w:rPr>
      </w:pPr>
      <w:r w:rsidRPr="00051080">
        <w:rPr>
          <w:rFonts w:cs="Arial"/>
          <w:szCs w:val="22"/>
          <w:lang w:val="en-GB"/>
        </w:rPr>
        <w:t>A number of recent studies have detailed the use of [</w:t>
      </w:r>
      <w:r w:rsidRPr="00051080">
        <w:rPr>
          <w:rFonts w:cs="Arial"/>
          <w:szCs w:val="22"/>
          <w:vertAlign w:val="superscript"/>
          <w:lang w:val="en-GB"/>
        </w:rPr>
        <w:t>18</w:t>
      </w:r>
      <w:r w:rsidR="000B59E3">
        <w:rPr>
          <w:rFonts w:cs="Arial"/>
          <w:szCs w:val="22"/>
          <w:lang w:val="en-GB"/>
        </w:rPr>
        <w:t>F]-</w:t>
      </w:r>
      <w:r w:rsidRPr="00051080">
        <w:rPr>
          <w:rFonts w:cs="Arial"/>
          <w:szCs w:val="22"/>
          <w:lang w:val="en-GB"/>
        </w:rPr>
        <w:t>FDG as a prosthetic group for radio-labelling specifically of peptides either after modification</w:t>
      </w:r>
      <w:r w:rsidR="00C5713B">
        <w:rPr>
          <w:rFonts w:cs="Arial"/>
          <w:b/>
          <w:szCs w:val="22"/>
          <w:vertAlign w:val="superscript"/>
          <w:lang w:val="en-GB"/>
        </w:rPr>
        <w:t>6</w:t>
      </w:r>
      <w:r w:rsidRPr="00051080">
        <w:rPr>
          <w:rFonts w:cs="Arial"/>
          <w:szCs w:val="22"/>
          <w:lang w:val="en-GB"/>
        </w:rPr>
        <w:t xml:space="preserve"> e.g. to the </w:t>
      </w:r>
      <w:proofErr w:type="spellStart"/>
      <w:r w:rsidRPr="00051080">
        <w:rPr>
          <w:rFonts w:cs="Arial"/>
          <w:szCs w:val="22"/>
          <w:lang w:val="en-GB"/>
        </w:rPr>
        <w:t>thiol</w:t>
      </w:r>
      <w:proofErr w:type="spellEnd"/>
      <w:r w:rsidRPr="00051080">
        <w:rPr>
          <w:rFonts w:cs="Arial"/>
          <w:szCs w:val="22"/>
          <w:lang w:val="en-GB"/>
        </w:rPr>
        <w:t xml:space="preserve"> group-reactive prosthetic group [</w:t>
      </w:r>
      <w:r w:rsidRPr="00051080">
        <w:rPr>
          <w:rFonts w:cs="Arial"/>
          <w:szCs w:val="22"/>
          <w:vertAlign w:val="superscript"/>
          <w:lang w:val="en-GB"/>
        </w:rPr>
        <w:t>18</w:t>
      </w:r>
      <w:r w:rsidRPr="00051080">
        <w:rPr>
          <w:rFonts w:cs="Arial"/>
          <w:szCs w:val="22"/>
          <w:lang w:val="en-GB"/>
        </w:rPr>
        <w:t>F]</w:t>
      </w:r>
      <w:r w:rsidR="000B59E3">
        <w:rPr>
          <w:rFonts w:cs="Arial"/>
          <w:szCs w:val="22"/>
          <w:lang w:val="en-GB"/>
        </w:rPr>
        <w:t>-</w:t>
      </w:r>
      <w:proofErr w:type="spellStart"/>
      <w:r w:rsidRPr="00051080">
        <w:rPr>
          <w:rFonts w:cs="Arial"/>
          <w:szCs w:val="22"/>
          <w:lang w:val="en-GB"/>
        </w:rPr>
        <w:t>FDGmaleimidehexyloxime</w:t>
      </w:r>
      <w:proofErr w:type="spellEnd"/>
      <w:r w:rsidRPr="00051080">
        <w:rPr>
          <w:rFonts w:cs="Arial"/>
          <w:szCs w:val="22"/>
          <w:lang w:val="en-GB"/>
        </w:rPr>
        <w:t xml:space="preserve"> for reaction with </w:t>
      </w:r>
      <w:proofErr w:type="spellStart"/>
      <w:r w:rsidRPr="00051080">
        <w:rPr>
          <w:rFonts w:cs="Arial"/>
          <w:szCs w:val="22"/>
          <w:lang w:val="en-GB"/>
        </w:rPr>
        <w:t>thiol</w:t>
      </w:r>
      <w:proofErr w:type="spellEnd"/>
      <w:r w:rsidRPr="00051080">
        <w:rPr>
          <w:rFonts w:cs="Arial"/>
          <w:szCs w:val="22"/>
          <w:lang w:val="en-GB"/>
        </w:rPr>
        <w:t>-containing peptides or directly</w:t>
      </w:r>
      <w:r w:rsidR="00C5713B">
        <w:rPr>
          <w:rFonts w:cs="Arial"/>
          <w:b/>
          <w:szCs w:val="22"/>
          <w:vertAlign w:val="superscript"/>
          <w:lang w:val="en-GB"/>
        </w:rPr>
        <w:t>7-9</w:t>
      </w:r>
      <w:r w:rsidRPr="00051080">
        <w:rPr>
          <w:rFonts w:cs="Arial"/>
          <w:szCs w:val="22"/>
          <w:lang w:val="en-GB"/>
        </w:rPr>
        <w:t xml:space="preserve"> as the open chain </w:t>
      </w:r>
      <w:proofErr w:type="spellStart"/>
      <w:r w:rsidRPr="00051080">
        <w:rPr>
          <w:rFonts w:cs="Arial"/>
          <w:szCs w:val="22"/>
          <w:lang w:val="en-GB"/>
        </w:rPr>
        <w:t>aldehyde</w:t>
      </w:r>
      <w:proofErr w:type="spellEnd"/>
      <w:r w:rsidRPr="00051080">
        <w:rPr>
          <w:rFonts w:cs="Arial"/>
          <w:szCs w:val="22"/>
          <w:lang w:val="en-GB"/>
        </w:rPr>
        <w:t xml:space="preserve"> form</w:t>
      </w:r>
      <w:r w:rsidR="000B59E3">
        <w:rPr>
          <w:rFonts w:cs="Arial"/>
          <w:szCs w:val="22"/>
          <w:lang w:val="en-GB"/>
        </w:rPr>
        <w:t>,</w:t>
      </w:r>
      <w:r w:rsidRPr="00051080">
        <w:rPr>
          <w:rFonts w:cs="Arial"/>
          <w:szCs w:val="22"/>
          <w:lang w:val="en-GB"/>
        </w:rPr>
        <w:t xml:space="preserve"> which reacts with an oxy</w:t>
      </w:r>
      <w:r w:rsidR="000B59E3">
        <w:rPr>
          <w:rFonts w:cs="Arial"/>
          <w:szCs w:val="22"/>
          <w:lang w:val="en-GB"/>
        </w:rPr>
        <w:t>-</w:t>
      </w:r>
      <w:r w:rsidRPr="00051080">
        <w:rPr>
          <w:rFonts w:cs="Arial"/>
          <w:szCs w:val="22"/>
          <w:lang w:val="en-GB"/>
        </w:rPr>
        <w:t>amine group on functionalised peptides</w:t>
      </w:r>
      <w:r w:rsidR="000B59E3">
        <w:rPr>
          <w:rFonts w:cs="Arial"/>
          <w:szCs w:val="22"/>
          <w:lang w:val="en-GB"/>
        </w:rPr>
        <w:t xml:space="preserve"> to</w:t>
      </w:r>
      <w:r w:rsidRPr="00051080">
        <w:rPr>
          <w:rFonts w:cs="Arial"/>
          <w:szCs w:val="22"/>
          <w:lang w:val="en-GB"/>
        </w:rPr>
        <w:t xml:space="preserve"> form</w:t>
      </w:r>
      <w:r w:rsidR="000B59E3">
        <w:rPr>
          <w:rFonts w:cs="Arial"/>
          <w:szCs w:val="22"/>
          <w:lang w:val="en-GB"/>
        </w:rPr>
        <w:t xml:space="preserve"> an </w:t>
      </w:r>
      <w:proofErr w:type="spellStart"/>
      <w:r w:rsidR="000B59E3">
        <w:rPr>
          <w:rFonts w:cs="Arial"/>
          <w:szCs w:val="22"/>
          <w:lang w:val="en-GB"/>
        </w:rPr>
        <w:t>oxime</w:t>
      </w:r>
      <w:proofErr w:type="spellEnd"/>
      <w:r w:rsidR="000B59E3">
        <w:rPr>
          <w:rFonts w:cs="Arial"/>
          <w:szCs w:val="22"/>
          <w:lang w:val="en-GB"/>
        </w:rPr>
        <w:t>.</w:t>
      </w:r>
    </w:p>
    <w:p w:rsidR="00593E75" w:rsidRPr="00051080" w:rsidRDefault="00593E75" w:rsidP="001116E3">
      <w:pPr>
        <w:spacing w:line="480" w:lineRule="auto"/>
      </w:pPr>
    </w:p>
    <w:p w:rsidR="00593E75" w:rsidRPr="00051080" w:rsidRDefault="00593E75" w:rsidP="001116E3">
      <w:pPr>
        <w:spacing w:line="480" w:lineRule="auto"/>
      </w:pPr>
      <w:r w:rsidRPr="00051080">
        <w:rPr>
          <w:rFonts w:cs="Arial"/>
          <w:szCs w:val="22"/>
          <w:lang w:val="en-GB"/>
        </w:rPr>
        <w:t xml:space="preserve">To facilitate the application of </w:t>
      </w:r>
      <w:r w:rsidRPr="00051080">
        <w:rPr>
          <w:rFonts w:cs="Arial"/>
          <w:szCs w:val="22"/>
          <w:vertAlign w:val="superscript"/>
          <w:lang w:val="en-GB"/>
        </w:rPr>
        <w:t>18</w:t>
      </w:r>
      <w:r w:rsidRPr="00051080">
        <w:rPr>
          <w:rFonts w:cs="Arial"/>
          <w:szCs w:val="22"/>
          <w:lang w:val="en-GB"/>
        </w:rPr>
        <w:t>F-FDG labelling to a broader spectrum of molecules</w:t>
      </w:r>
      <w:r w:rsidR="000B59E3">
        <w:rPr>
          <w:rFonts w:cs="Arial"/>
          <w:szCs w:val="22"/>
          <w:lang w:val="en-GB"/>
        </w:rPr>
        <w:t>,</w:t>
      </w:r>
      <w:r w:rsidRPr="00051080">
        <w:rPr>
          <w:rFonts w:cs="Arial"/>
          <w:szCs w:val="22"/>
          <w:lang w:val="en-GB"/>
        </w:rPr>
        <w:t xml:space="preserve"> including antibodies and their fragments</w:t>
      </w:r>
      <w:r w:rsidR="000B59E3">
        <w:rPr>
          <w:rFonts w:cs="Arial"/>
          <w:szCs w:val="22"/>
          <w:lang w:val="en-GB"/>
        </w:rPr>
        <w:t>,</w:t>
      </w:r>
      <w:r w:rsidRPr="00051080">
        <w:rPr>
          <w:rFonts w:cs="Arial"/>
          <w:szCs w:val="22"/>
          <w:lang w:val="en-GB"/>
        </w:rPr>
        <w:t xml:space="preserve"> we have investigated the labelling of biotin with </w:t>
      </w:r>
      <w:r w:rsidRPr="00051080">
        <w:rPr>
          <w:rFonts w:cs="Arial"/>
          <w:szCs w:val="22"/>
          <w:vertAlign w:val="superscript"/>
          <w:lang w:val="en-GB"/>
        </w:rPr>
        <w:t>18</w:t>
      </w:r>
      <w:r w:rsidRPr="00051080">
        <w:rPr>
          <w:rFonts w:cs="Arial"/>
          <w:szCs w:val="22"/>
          <w:lang w:val="en-GB"/>
        </w:rPr>
        <w:t xml:space="preserve">F-FDG by functionalising biotin with </w:t>
      </w:r>
      <w:r w:rsidR="000B59E3">
        <w:rPr>
          <w:rFonts w:cs="Arial"/>
          <w:szCs w:val="22"/>
          <w:lang w:val="en-GB"/>
        </w:rPr>
        <w:t xml:space="preserve">an </w:t>
      </w:r>
      <w:r w:rsidRPr="00051080">
        <w:rPr>
          <w:rFonts w:cs="Arial"/>
          <w:szCs w:val="22"/>
          <w:lang w:val="en-GB"/>
        </w:rPr>
        <w:t>oxy-amine</w:t>
      </w:r>
      <w:r w:rsidR="000B59E3">
        <w:rPr>
          <w:rFonts w:cs="Arial"/>
          <w:szCs w:val="22"/>
          <w:lang w:val="en-GB"/>
        </w:rPr>
        <w:t xml:space="preserve"> moiety</w:t>
      </w:r>
      <w:r w:rsidRPr="00051080">
        <w:rPr>
          <w:rFonts w:cs="Arial"/>
          <w:szCs w:val="22"/>
          <w:lang w:val="en-GB"/>
        </w:rPr>
        <w:t xml:space="preserve"> </w:t>
      </w:r>
      <w:r w:rsidRPr="000B59E3">
        <w:rPr>
          <w:rFonts w:cs="Arial"/>
          <w:i/>
          <w:szCs w:val="22"/>
          <w:lang w:val="en-GB"/>
        </w:rPr>
        <w:t>via</w:t>
      </w:r>
      <w:r w:rsidRPr="00051080">
        <w:rPr>
          <w:rFonts w:cs="Arial"/>
          <w:szCs w:val="22"/>
          <w:lang w:val="en-GB"/>
        </w:rPr>
        <w:t xml:space="preserve"> a PEG linker.</w:t>
      </w:r>
    </w:p>
    <w:p w:rsidR="00593E75" w:rsidRPr="00051080" w:rsidRDefault="00593E75" w:rsidP="001116E3">
      <w:pPr>
        <w:spacing w:line="480" w:lineRule="auto"/>
      </w:pPr>
    </w:p>
    <w:p w:rsidR="00593E75" w:rsidRPr="00051080" w:rsidRDefault="00593E75" w:rsidP="001116E3">
      <w:pPr>
        <w:spacing w:line="480" w:lineRule="auto"/>
      </w:pPr>
      <w:proofErr w:type="spellStart"/>
      <w:r w:rsidRPr="00051080">
        <w:t>Labelling</w:t>
      </w:r>
      <w:proofErr w:type="spellEnd"/>
      <w:r w:rsidRPr="00051080">
        <w:t xml:space="preserve"> biotin with </w:t>
      </w:r>
      <w:r w:rsidR="00DF4390" w:rsidRPr="00DF4390">
        <w:rPr>
          <w:vertAlign w:val="superscript"/>
        </w:rPr>
        <w:t>18</w:t>
      </w:r>
      <w:r w:rsidR="00DF4390">
        <w:t>F-</w:t>
      </w:r>
      <w:r w:rsidRPr="00051080">
        <w:t>FDG rathe</w:t>
      </w:r>
      <w:r w:rsidR="00195295" w:rsidRPr="00051080">
        <w:t xml:space="preserve">r than with </w:t>
      </w:r>
      <w:r w:rsidR="00195295" w:rsidRPr="000B59E3">
        <w:rPr>
          <w:vertAlign w:val="superscript"/>
        </w:rPr>
        <w:t>18</w:t>
      </w:r>
      <w:r w:rsidR="00195295" w:rsidRPr="00051080">
        <w:t xml:space="preserve">F-fluoride has </w:t>
      </w:r>
      <w:r w:rsidR="00051080" w:rsidRPr="00051080">
        <w:t>the advantages that it is universal</w:t>
      </w:r>
      <w:r w:rsidR="000B59E3">
        <w:t>ly available</w:t>
      </w:r>
      <w:r w:rsidR="00051080" w:rsidRPr="00051080">
        <w:t xml:space="preserve"> at</w:t>
      </w:r>
      <w:r w:rsidR="00195295" w:rsidRPr="00051080">
        <w:t xml:space="preserve"> </w:t>
      </w:r>
      <w:r w:rsidR="00051080" w:rsidRPr="00051080">
        <w:t>a</w:t>
      </w:r>
      <w:r w:rsidR="00195295" w:rsidRPr="00051080">
        <w:t>ll</w:t>
      </w:r>
      <w:r w:rsidR="007446E0" w:rsidRPr="00051080">
        <w:t xml:space="preserve"> PET </w:t>
      </w:r>
      <w:proofErr w:type="spellStart"/>
      <w:r w:rsidR="007446E0" w:rsidRPr="00051080">
        <w:t>centres</w:t>
      </w:r>
      <w:proofErr w:type="spellEnd"/>
      <w:r w:rsidR="007446E0" w:rsidRPr="00051080">
        <w:t xml:space="preserve"> </w:t>
      </w:r>
      <w:r w:rsidR="00051080" w:rsidRPr="00051080">
        <w:t xml:space="preserve">and </w:t>
      </w:r>
      <w:r w:rsidR="00883401">
        <w:t xml:space="preserve">so </w:t>
      </w:r>
      <w:r w:rsidR="007446E0" w:rsidRPr="00051080">
        <w:t>there is no</w:t>
      </w:r>
      <w:r w:rsidR="00195295" w:rsidRPr="00051080">
        <w:t xml:space="preserve"> need for a fu</w:t>
      </w:r>
      <w:r w:rsidR="007446E0" w:rsidRPr="00051080">
        <w:t>rther specialist rig to produc</w:t>
      </w:r>
      <w:r w:rsidR="00D1049D">
        <w:t xml:space="preserve">e a different </w:t>
      </w:r>
      <w:r w:rsidR="00051080" w:rsidRPr="00051080">
        <w:t xml:space="preserve">prosthetic group to label </w:t>
      </w:r>
      <w:r w:rsidR="00051080" w:rsidRPr="000B59E3">
        <w:rPr>
          <w:vertAlign w:val="superscript"/>
        </w:rPr>
        <w:t>1</w:t>
      </w:r>
      <w:r w:rsidR="00195295" w:rsidRPr="000B59E3">
        <w:rPr>
          <w:vertAlign w:val="superscript"/>
        </w:rPr>
        <w:t>8</w:t>
      </w:r>
      <w:r w:rsidR="00195295" w:rsidRPr="00051080">
        <w:t>F-FDG-biotin.</w:t>
      </w:r>
      <w:r w:rsidR="007446E0" w:rsidRPr="00051080">
        <w:t xml:space="preserve"> </w:t>
      </w:r>
    </w:p>
    <w:p w:rsidR="00C21B55" w:rsidRDefault="00C21B55" w:rsidP="001116E3">
      <w:pPr>
        <w:spacing w:line="480" w:lineRule="auto"/>
        <w:rPr>
          <w:b/>
          <w:lang w:val="en-GB"/>
        </w:rPr>
      </w:pPr>
    </w:p>
    <w:p w:rsidR="00A74248" w:rsidRPr="00051080" w:rsidRDefault="00A74248" w:rsidP="001116E3">
      <w:pPr>
        <w:spacing w:line="480" w:lineRule="auto"/>
        <w:rPr>
          <w:b/>
          <w:lang w:val="en-GB"/>
        </w:rPr>
      </w:pPr>
      <w:r>
        <w:rPr>
          <w:b/>
          <w:lang w:val="en-GB"/>
        </w:rPr>
        <w:lastRenderedPageBreak/>
        <w:t xml:space="preserve">2 </w:t>
      </w:r>
      <w:r w:rsidR="00C21B55">
        <w:rPr>
          <w:b/>
          <w:lang w:val="en-GB"/>
        </w:rPr>
        <w:t>Materials and Methods</w:t>
      </w:r>
    </w:p>
    <w:p w:rsidR="00A74248" w:rsidRPr="00051080" w:rsidRDefault="00A74248" w:rsidP="001116E3">
      <w:pPr>
        <w:spacing w:line="480" w:lineRule="auto"/>
        <w:rPr>
          <w:lang w:val="en-GB"/>
        </w:rPr>
      </w:pPr>
    </w:p>
    <w:p w:rsidR="00A74248" w:rsidRPr="00051080" w:rsidRDefault="00A74248" w:rsidP="001116E3">
      <w:pPr>
        <w:spacing w:line="480" w:lineRule="auto"/>
        <w:rPr>
          <w:b/>
          <w:lang w:val="en-GB"/>
        </w:rPr>
      </w:pPr>
      <w:r>
        <w:rPr>
          <w:b/>
          <w:lang w:val="en-GB"/>
        </w:rPr>
        <w:t xml:space="preserve">2.1 </w:t>
      </w:r>
      <w:r w:rsidRPr="00051080">
        <w:rPr>
          <w:b/>
          <w:lang w:val="en-GB"/>
        </w:rPr>
        <w:t xml:space="preserve">Synthesis of </w:t>
      </w:r>
      <w:r w:rsidRPr="00051080">
        <w:rPr>
          <w:b/>
        </w:rPr>
        <w:t>(2-{2-[2-(2-{2-[2-(2-{2-[5-(2-Oxo-hexahydro-</w:t>
      </w:r>
      <w:proofErr w:type="gramStart"/>
      <w:r w:rsidRPr="00051080">
        <w:rPr>
          <w:b/>
        </w:rPr>
        <w:t>thieno[</w:t>
      </w:r>
      <w:proofErr w:type="gramEnd"/>
      <w:r w:rsidRPr="00051080">
        <w:rPr>
          <w:b/>
        </w:rPr>
        <w:t>3,4-</w:t>
      </w:r>
      <w:r w:rsidRPr="00051080">
        <w:rPr>
          <w:b/>
          <w:i/>
        </w:rPr>
        <w:t>d</w:t>
      </w:r>
      <w:r w:rsidRPr="00051080">
        <w:rPr>
          <w:b/>
        </w:rPr>
        <w:t xml:space="preserve">]imidazol-4-yl)-pentanoylamino]-ethoxy}-ethoxy)-ethoxy]-ethoxy}-ethoxy)-ethoxy]-ethoxy}-ethyl)-carbamic acid </w:t>
      </w:r>
      <w:proofErr w:type="spellStart"/>
      <w:r w:rsidRPr="00051080">
        <w:rPr>
          <w:b/>
          <w:i/>
        </w:rPr>
        <w:t>tert</w:t>
      </w:r>
      <w:proofErr w:type="spellEnd"/>
      <w:r w:rsidRPr="00051080">
        <w:rPr>
          <w:b/>
        </w:rPr>
        <w:t>-butyl ester (</w:t>
      </w:r>
      <w:r w:rsidRPr="00051080">
        <w:rPr>
          <w:b/>
          <w:u w:val="thick"/>
        </w:rPr>
        <w:t>1</w:t>
      </w:r>
      <w:r w:rsidRPr="00051080">
        <w:rPr>
          <w:b/>
        </w:rPr>
        <w:t>)</w:t>
      </w:r>
    </w:p>
    <w:p w:rsidR="00A74248" w:rsidRPr="00051080" w:rsidRDefault="00A74248" w:rsidP="001116E3">
      <w:pPr>
        <w:spacing w:line="480" w:lineRule="auto"/>
      </w:pPr>
    </w:p>
    <w:p w:rsidR="00A74248" w:rsidRPr="00051080" w:rsidRDefault="00A74248" w:rsidP="001116E3">
      <w:pPr>
        <w:spacing w:line="480" w:lineRule="auto"/>
        <w:jc w:val="both"/>
      </w:pPr>
      <w:r>
        <w:t xml:space="preserve">A solution of biotin </w:t>
      </w:r>
      <w:r>
        <w:rPr>
          <w:i/>
        </w:rPr>
        <w:t>N</w:t>
      </w:r>
      <w:r>
        <w:t>-</w:t>
      </w:r>
      <w:proofErr w:type="spellStart"/>
      <w:r>
        <w:t>hydroxysuccinimide</w:t>
      </w:r>
      <w:proofErr w:type="spellEnd"/>
      <w:r>
        <w:t xml:space="preserve"> ester (25 mg, 73.2 </w:t>
      </w:r>
      <w:proofErr w:type="spellStart"/>
      <w:r w:rsidRPr="00D47484">
        <w:rPr>
          <w:i/>
        </w:rPr>
        <w:t>μ</w:t>
      </w:r>
      <w:r>
        <w:t>mol</w:t>
      </w:r>
      <w:proofErr w:type="spellEnd"/>
      <w:r>
        <w:t xml:space="preserve">), </w:t>
      </w:r>
      <w:r>
        <w:rPr>
          <w:i/>
        </w:rPr>
        <w:t>O</w:t>
      </w:r>
      <w:r>
        <w:t>-(2-aminoethyl)-</w:t>
      </w:r>
      <w:r>
        <w:rPr>
          <w:i/>
        </w:rPr>
        <w:t>O</w:t>
      </w:r>
      <w:r>
        <w:t>'-[2-(</w:t>
      </w:r>
      <w:proofErr w:type="spellStart"/>
      <w:r>
        <w:t>Boc</w:t>
      </w:r>
      <w:proofErr w:type="spellEnd"/>
      <w:r>
        <w:t>-amino</w:t>
      </w:r>
      <w:proofErr w:type="gramStart"/>
      <w:r>
        <w:t>)ethyl</w:t>
      </w:r>
      <w:proofErr w:type="gramEnd"/>
      <w:r>
        <w:t>]-</w:t>
      </w:r>
      <w:proofErr w:type="spellStart"/>
      <w:r>
        <w:t>hexaethylene</w:t>
      </w:r>
      <w:proofErr w:type="spellEnd"/>
      <w:r>
        <w:t xml:space="preserve"> glycol (34 mg, 72.6 </w:t>
      </w:r>
      <w:proofErr w:type="spellStart"/>
      <w:r w:rsidRPr="00D47484">
        <w:rPr>
          <w:i/>
        </w:rPr>
        <w:t>μ</w:t>
      </w:r>
      <w:r>
        <w:t>mol</w:t>
      </w:r>
      <w:proofErr w:type="spellEnd"/>
      <w:r>
        <w:t xml:space="preserve">) and </w:t>
      </w:r>
      <w:proofErr w:type="spellStart"/>
      <w:r>
        <w:t>triethylamine</w:t>
      </w:r>
      <w:proofErr w:type="spellEnd"/>
      <w:r>
        <w:t xml:space="preserve"> (8.0 mg, 11 </w:t>
      </w:r>
      <w:proofErr w:type="spellStart"/>
      <w:r w:rsidRPr="00014BAC">
        <w:rPr>
          <w:i/>
        </w:rPr>
        <w:t>μ</w:t>
      </w:r>
      <w:r>
        <w:t>L</w:t>
      </w:r>
      <w:proofErr w:type="spellEnd"/>
      <w:r>
        <w:t xml:space="preserve">, 78.9 </w:t>
      </w:r>
      <w:proofErr w:type="spellStart"/>
      <w:r w:rsidRPr="00D47484">
        <w:rPr>
          <w:i/>
        </w:rPr>
        <w:t>μ</w:t>
      </w:r>
      <w:r>
        <w:t>mol</w:t>
      </w:r>
      <w:proofErr w:type="spellEnd"/>
      <w:r>
        <w:t>) was stirred in CHCl</w:t>
      </w:r>
      <w:r>
        <w:rPr>
          <w:vertAlign w:val="subscript"/>
        </w:rPr>
        <w:t>3</w:t>
      </w:r>
      <w:r>
        <w:t xml:space="preserve"> (2 </w:t>
      </w:r>
      <w:proofErr w:type="spellStart"/>
      <w:r>
        <w:t>mL</w:t>
      </w:r>
      <w:proofErr w:type="spellEnd"/>
      <w:r>
        <w:t xml:space="preserve">) at room temperature under </w:t>
      </w:r>
      <w:proofErr w:type="spellStart"/>
      <w:r>
        <w:t>Ar</w:t>
      </w:r>
      <w:proofErr w:type="spellEnd"/>
      <w:r>
        <w:t xml:space="preserve"> for 15 hours. The reaction mixture was washed three times with H</w:t>
      </w:r>
      <w:r>
        <w:rPr>
          <w:vertAlign w:val="subscript"/>
        </w:rPr>
        <w:t>2</w:t>
      </w:r>
      <w:r>
        <w:t>O then dried (MgSO</w:t>
      </w:r>
      <w:r>
        <w:rPr>
          <w:vertAlign w:val="subscript"/>
        </w:rPr>
        <w:t>4</w:t>
      </w:r>
      <w:r>
        <w:softHyphen/>
        <w:t xml:space="preserve">), filtered and evaporated to leave the product as a white solid; 50 mg (100 %); </w:t>
      </w:r>
      <w:proofErr w:type="spellStart"/>
      <w:r>
        <w:rPr>
          <w:i/>
        </w:rPr>
        <w:t>δ</w:t>
      </w:r>
      <w:r>
        <w:rPr>
          <w:vertAlign w:val="subscript"/>
        </w:rPr>
        <w:t>H</w:t>
      </w:r>
      <w:proofErr w:type="spellEnd"/>
      <w:r>
        <w:t>(250 MHz; CDCl</w:t>
      </w:r>
      <w:r>
        <w:rPr>
          <w:vertAlign w:val="subscript"/>
        </w:rPr>
        <w:t>3</w:t>
      </w:r>
      <w:r>
        <w:t xml:space="preserve">) 1.40-1.77 (15 H, m), 2.18 (2 H, t, </w:t>
      </w:r>
      <w:r>
        <w:rPr>
          <w:i/>
        </w:rPr>
        <w:t>J</w:t>
      </w:r>
      <w:r>
        <w:t xml:space="preserve"> 7.3), 2.70 (1 H, d, </w:t>
      </w:r>
      <w:r>
        <w:rPr>
          <w:i/>
        </w:rPr>
        <w:t>J</w:t>
      </w:r>
      <w:r>
        <w:t xml:space="preserve"> 12.8), 2.85 (1 H, </w:t>
      </w:r>
      <w:proofErr w:type="spellStart"/>
      <w:r>
        <w:t>dd</w:t>
      </w:r>
      <w:proofErr w:type="spellEnd"/>
      <w:r>
        <w:t xml:space="preserve">, </w:t>
      </w:r>
      <w:r>
        <w:rPr>
          <w:i/>
        </w:rPr>
        <w:t>J</w:t>
      </w:r>
      <w:r>
        <w:t xml:space="preserve"> 12.5, 4.6), 3.06-3.12 (1 H, m), 3.25-3.60 (32 H, m), 4.23-4.28 (1 H, m), 4.43-4.48 (1 H, m), 5.09 (1 H, </w:t>
      </w:r>
      <w:proofErr w:type="spellStart"/>
      <w:r>
        <w:t>bs</w:t>
      </w:r>
      <w:proofErr w:type="spellEnd"/>
      <w:r>
        <w:t xml:space="preserve">), 5.93 (1 H, </w:t>
      </w:r>
      <w:proofErr w:type="spellStart"/>
      <w:r>
        <w:t>bs</w:t>
      </w:r>
      <w:proofErr w:type="spellEnd"/>
      <w:r>
        <w:t xml:space="preserve">), 6.80 (1 H, </w:t>
      </w:r>
      <w:proofErr w:type="spellStart"/>
      <w:r>
        <w:t>bs</w:t>
      </w:r>
      <w:proofErr w:type="spellEnd"/>
      <w:r>
        <w:t xml:space="preserve">), 6.93 (1 H, </w:t>
      </w:r>
      <w:proofErr w:type="spellStart"/>
      <w:r>
        <w:t>bt</w:t>
      </w:r>
      <w:proofErr w:type="spellEnd"/>
      <w:r>
        <w:t xml:space="preserve">); </w:t>
      </w:r>
      <w:proofErr w:type="spellStart"/>
      <w:r>
        <w:rPr>
          <w:i/>
        </w:rPr>
        <w:t>δ</w:t>
      </w:r>
      <w:r>
        <w:rPr>
          <w:vertAlign w:val="subscript"/>
        </w:rPr>
        <w:t>C</w:t>
      </w:r>
      <w:proofErr w:type="spellEnd"/>
      <w:r>
        <w:t>(62.5 MHz; CDCl</w:t>
      </w:r>
      <w:r>
        <w:rPr>
          <w:vertAlign w:val="subscript"/>
        </w:rPr>
        <w:t>3</w:t>
      </w:r>
      <w:r>
        <w:t>) 25.5, 28.0, 28.2, 28.3, 35.8, 39.0, 40.2, 40.4, 55.6, 60.1, 61.6, 69.8, 69.9, 70.1, 70.2, 70.3, 70.4, 79.0, 155.9, 164.2, 173.3; m/z (ESI) 695.3892 ([M+H]</w:t>
      </w:r>
      <w:r>
        <w:rPr>
          <w:vertAlign w:val="superscript"/>
        </w:rPr>
        <w:t>+</w:t>
      </w:r>
      <w:r>
        <w:t>. C</w:t>
      </w:r>
      <w:r>
        <w:rPr>
          <w:vertAlign w:val="subscript"/>
        </w:rPr>
        <w:t>31</w:t>
      </w:r>
      <w:r>
        <w:t>H</w:t>
      </w:r>
      <w:r>
        <w:rPr>
          <w:vertAlign w:val="subscript"/>
        </w:rPr>
        <w:t>59</w:t>
      </w:r>
      <w:r>
        <w:t>N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11</w:t>
      </w:r>
      <w:r>
        <w:t>S requires 695.3901).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  <w:rPr>
          <w:b/>
        </w:rPr>
      </w:pPr>
      <w:r>
        <w:rPr>
          <w:b/>
        </w:rPr>
        <w:t xml:space="preserve">2.2 </w:t>
      </w:r>
      <w:r w:rsidRPr="00051080">
        <w:rPr>
          <w:b/>
        </w:rPr>
        <w:t>Synthesis of 5-(2-Oxo-hexahydro-</w:t>
      </w:r>
      <w:proofErr w:type="gramStart"/>
      <w:r w:rsidRPr="00051080">
        <w:rPr>
          <w:b/>
        </w:rPr>
        <w:t>thieno[</w:t>
      </w:r>
      <w:proofErr w:type="gramEnd"/>
      <w:r w:rsidRPr="00051080">
        <w:rPr>
          <w:b/>
        </w:rPr>
        <w:t>3,4-</w:t>
      </w:r>
      <w:r w:rsidRPr="00051080">
        <w:rPr>
          <w:b/>
          <w:i/>
        </w:rPr>
        <w:t>d</w:t>
      </w:r>
      <w:r w:rsidRPr="00051080">
        <w:rPr>
          <w:b/>
        </w:rPr>
        <w:t>]imidazol-4-yl)-</w:t>
      </w:r>
      <w:proofErr w:type="spellStart"/>
      <w:r w:rsidRPr="00051080">
        <w:rPr>
          <w:b/>
        </w:rPr>
        <w:t>pentanoic</w:t>
      </w:r>
      <w:proofErr w:type="spellEnd"/>
      <w:r w:rsidRPr="00051080">
        <w:rPr>
          <w:b/>
        </w:rPr>
        <w:t xml:space="preserve"> acid [2-(2-{2-[2-(2-{2-[2-(2-amino-ethoxy)-ethoxy]-ethoxy}-ethoxy)-ethoxy]-ethoxy}-ethoxy)-ethyl]-amide </w:t>
      </w:r>
      <w:proofErr w:type="spellStart"/>
      <w:r w:rsidRPr="00051080">
        <w:rPr>
          <w:b/>
        </w:rPr>
        <w:t>dihydrochloride</w:t>
      </w:r>
      <w:proofErr w:type="spellEnd"/>
      <w:r w:rsidRPr="00051080">
        <w:rPr>
          <w:b/>
        </w:rPr>
        <w:t xml:space="preserve"> (</w:t>
      </w:r>
      <w:r w:rsidRPr="00051080">
        <w:rPr>
          <w:b/>
          <w:u w:val="thick"/>
        </w:rPr>
        <w:t>2</w:t>
      </w:r>
      <w:r w:rsidRPr="00051080">
        <w:rPr>
          <w:b/>
        </w:rPr>
        <w:t>)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</w:pPr>
      <w:r>
        <w:lastRenderedPageBreak/>
        <w:t xml:space="preserve">A 4 M solution of </w:t>
      </w:r>
      <w:proofErr w:type="spellStart"/>
      <w:r>
        <w:t>HCl</w:t>
      </w:r>
      <w:proofErr w:type="spellEnd"/>
      <w:r>
        <w:t xml:space="preserve"> in </w:t>
      </w:r>
      <w:proofErr w:type="spellStart"/>
      <w:r>
        <w:t>dioxane</w:t>
      </w:r>
      <w:proofErr w:type="spellEnd"/>
      <w:r>
        <w:t xml:space="preserve"> (1.6 </w:t>
      </w:r>
      <w:proofErr w:type="spellStart"/>
      <w:r>
        <w:t>mL</w:t>
      </w:r>
      <w:proofErr w:type="spellEnd"/>
      <w:r>
        <w:t xml:space="preserve">, 6.40 </w:t>
      </w:r>
      <w:proofErr w:type="spellStart"/>
      <w:r>
        <w:t>mmol</w:t>
      </w:r>
      <w:proofErr w:type="spellEnd"/>
      <w:r>
        <w:t xml:space="preserve">) was added to a solution of </w:t>
      </w:r>
      <w:r>
        <w:rPr>
          <w:b/>
        </w:rPr>
        <w:t>1</w:t>
      </w:r>
      <w:r>
        <w:t xml:space="preserve"> (88 mg, 0.127 </w:t>
      </w:r>
      <w:proofErr w:type="spellStart"/>
      <w:r>
        <w:t>mmol</w:t>
      </w:r>
      <w:proofErr w:type="spellEnd"/>
      <w:r>
        <w:t xml:space="preserve">) in </w:t>
      </w:r>
      <w:proofErr w:type="spellStart"/>
      <w:r>
        <w:t>MeOH</w:t>
      </w:r>
      <w:proofErr w:type="spellEnd"/>
      <w:r>
        <w:t xml:space="preserve"> (1.6 </w:t>
      </w:r>
      <w:proofErr w:type="spellStart"/>
      <w:r>
        <w:t>mL</w:t>
      </w:r>
      <w:proofErr w:type="spellEnd"/>
      <w:r>
        <w:t xml:space="preserve">) and the mixture was stirred for 90 minutes at room temperature under Ar. The mixture was concentrated </w:t>
      </w:r>
      <w:r>
        <w:rPr>
          <w:i/>
        </w:rPr>
        <w:t xml:space="preserve">in </w:t>
      </w:r>
      <w:proofErr w:type="spellStart"/>
      <w:r>
        <w:rPr>
          <w:i/>
        </w:rPr>
        <w:t>vacuo</w:t>
      </w:r>
      <w:proofErr w:type="spellEnd"/>
      <w:r>
        <w:t xml:space="preserve"> to leave the product as a </w:t>
      </w:r>
      <w:proofErr w:type="spellStart"/>
      <w:r>
        <w:t>colourless</w:t>
      </w:r>
      <w:proofErr w:type="spellEnd"/>
      <w:r>
        <w:t xml:space="preserve"> oil; 84 mg (99 %); </w:t>
      </w:r>
      <w:proofErr w:type="spellStart"/>
      <w:r>
        <w:rPr>
          <w:i/>
        </w:rPr>
        <w:t>δ</w:t>
      </w:r>
      <w:r>
        <w:rPr>
          <w:vertAlign w:val="subscript"/>
        </w:rPr>
        <w:t>H</w:t>
      </w:r>
      <w:proofErr w:type="spellEnd"/>
      <w:r>
        <w:t>(250 MHz; CD</w:t>
      </w:r>
      <w:r>
        <w:rPr>
          <w:vertAlign w:val="subscript"/>
        </w:rPr>
        <w:t>3</w:t>
      </w:r>
      <w:r>
        <w:t xml:space="preserve">OD) 1.37-1.42 (2 H, q, </w:t>
      </w:r>
      <w:r>
        <w:rPr>
          <w:i/>
        </w:rPr>
        <w:t>J</w:t>
      </w:r>
      <w:r>
        <w:t xml:space="preserve"> 6.1), 1.52-1.67 (4 H, m), 2.26 (2 H, t, </w:t>
      </w:r>
      <w:r>
        <w:rPr>
          <w:i/>
        </w:rPr>
        <w:t>J</w:t>
      </w:r>
      <w:r>
        <w:t xml:space="preserve"> 6.7), 2.76 (1 H, d, </w:t>
      </w:r>
      <w:r>
        <w:rPr>
          <w:i/>
        </w:rPr>
        <w:t>J</w:t>
      </w:r>
      <w:r>
        <w:rPr>
          <w:lang w:val="en-GB"/>
        </w:rPr>
        <w:t xml:space="preserve"> 13.1), 2.97 (1 H, </w:t>
      </w:r>
      <w:proofErr w:type="spellStart"/>
      <w:r>
        <w:rPr>
          <w:lang w:val="en-GB"/>
        </w:rPr>
        <w:t>dd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J</w:t>
      </w:r>
      <w:r>
        <w:rPr>
          <w:lang w:val="en-GB"/>
        </w:rPr>
        <w:t xml:space="preserve"> 12.5, 3.1), 3.18-3.23 (1 H, m), 3.32-3.37 (4 H, m), 3.60-3.69 (28 H, m), 4.38-4.43 (1 H, m), 4.57-4.62 (1 H, m)</w:t>
      </w:r>
      <w:r>
        <w:t>.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  <w:rPr>
          <w:b/>
        </w:rPr>
      </w:pPr>
      <w:r>
        <w:rPr>
          <w:b/>
        </w:rPr>
        <w:t xml:space="preserve">2.3 </w:t>
      </w:r>
      <w:r w:rsidRPr="00051080">
        <w:rPr>
          <w:b/>
        </w:rPr>
        <w:t>Synthesis of (</w:t>
      </w:r>
      <w:proofErr w:type="spellStart"/>
      <w:r w:rsidRPr="00051080">
        <w:rPr>
          <w:b/>
        </w:rPr>
        <w:t>Boc-aminooxy</w:t>
      </w:r>
      <w:proofErr w:type="spellEnd"/>
      <w:proofErr w:type="gramStart"/>
      <w:r w:rsidRPr="00051080">
        <w:rPr>
          <w:b/>
        </w:rPr>
        <w:t>)acetic</w:t>
      </w:r>
      <w:proofErr w:type="gramEnd"/>
      <w:r w:rsidRPr="00051080">
        <w:rPr>
          <w:b/>
        </w:rPr>
        <w:t xml:space="preserve"> acid </w:t>
      </w:r>
      <w:proofErr w:type="spellStart"/>
      <w:r w:rsidRPr="00051080">
        <w:rPr>
          <w:b/>
        </w:rPr>
        <w:t>pentafluorophenyl</w:t>
      </w:r>
      <w:proofErr w:type="spellEnd"/>
      <w:r w:rsidRPr="00051080">
        <w:rPr>
          <w:b/>
        </w:rPr>
        <w:t xml:space="preserve"> ester (</w:t>
      </w:r>
      <w:r w:rsidRPr="00051080">
        <w:rPr>
          <w:b/>
          <w:u w:val="thick"/>
        </w:rPr>
        <w:t>3</w:t>
      </w:r>
      <w:r w:rsidRPr="00051080">
        <w:rPr>
          <w:b/>
        </w:rPr>
        <w:t>)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</w:pPr>
      <w:r w:rsidRPr="000342EE">
        <w:t>EDC hydrochloride</w:t>
      </w:r>
      <w:r>
        <w:t xml:space="preserve"> (761 mg, 3.97 </w:t>
      </w:r>
      <w:proofErr w:type="spellStart"/>
      <w:r>
        <w:t>mmol</w:t>
      </w:r>
      <w:proofErr w:type="spellEnd"/>
      <w:r>
        <w:t>)</w:t>
      </w:r>
      <w:r w:rsidRPr="000342EE">
        <w:t xml:space="preserve"> and </w:t>
      </w:r>
      <w:proofErr w:type="spellStart"/>
      <w:r w:rsidRPr="000342EE">
        <w:t>pentafluorophenol</w:t>
      </w:r>
      <w:proofErr w:type="spellEnd"/>
      <w:r>
        <w:t xml:space="preserve"> (560 mg, 3.04 </w:t>
      </w:r>
      <w:proofErr w:type="spellStart"/>
      <w:r>
        <w:t>mmol</w:t>
      </w:r>
      <w:proofErr w:type="spellEnd"/>
      <w:r>
        <w:t>)</w:t>
      </w:r>
      <w:r w:rsidRPr="000342EE">
        <w:t xml:space="preserve"> were added to a solution of (</w:t>
      </w:r>
      <w:proofErr w:type="spellStart"/>
      <w:r w:rsidRPr="000342EE">
        <w:t>Boc-aminooxy</w:t>
      </w:r>
      <w:proofErr w:type="spellEnd"/>
      <w:proofErr w:type="gramStart"/>
      <w:r w:rsidRPr="000342EE">
        <w:t>)acetic</w:t>
      </w:r>
      <w:proofErr w:type="gramEnd"/>
      <w:r w:rsidRPr="000342EE">
        <w:t xml:space="preserve"> acid</w:t>
      </w:r>
      <w:r>
        <w:t xml:space="preserve"> (580 mg, 3.03 </w:t>
      </w:r>
      <w:proofErr w:type="spellStart"/>
      <w:r>
        <w:t>mmol</w:t>
      </w:r>
      <w:proofErr w:type="spellEnd"/>
      <w:r>
        <w:t>)</w:t>
      </w:r>
      <w:r w:rsidRPr="000342EE">
        <w:t xml:space="preserve"> in DCM (</w:t>
      </w:r>
      <w:r>
        <w:t>30</w:t>
      </w:r>
      <w:r w:rsidRPr="000342EE">
        <w:t xml:space="preserve"> </w:t>
      </w:r>
      <w:proofErr w:type="spellStart"/>
      <w:r w:rsidRPr="000342EE">
        <w:t>mL</w:t>
      </w:r>
      <w:proofErr w:type="spellEnd"/>
      <w:r w:rsidRPr="000342EE">
        <w:t xml:space="preserve">) and the mixture was stirred at room temperature under </w:t>
      </w:r>
      <w:proofErr w:type="spellStart"/>
      <w:r w:rsidRPr="000342EE">
        <w:t>Ar</w:t>
      </w:r>
      <w:proofErr w:type="spellEnd"/>
      <w:r w:rsidRPr="000342EE">
        <w:t xml:space="preserve"> for 3 hours. Silica gel (</w:t>
      </w:r>
      <w:r>
        <w:t>7.6</w:t>
      </w:r>
      <w:r w:rsidRPr="000342EE">
        <w:t xml:space="preserve"> g) was added to the reaction mixture and stirring continued for a further 10 minutes. The mixture was filtered and the residue washed thoroughly with DCM. The DCM was evaporated to leave the product as a white solid;</w:t>
      </w:r>
      <w:r>
        <w:t xml:space="preserve"> 874</w:t>
      </w:r>
      <w:r w:rsidRPr="000342EE">
        <w:t xml:space="preserve"> mg (</w:t>
      </w:r>
      <w:r>
        <w:t xml:space="preserve">81 %); </w:t>
      </w:r>
      <w:proofErr w:type="spellStart"/>
      <w:proofErr w:type="gramStart"/>
      <w:r>
        <w:rPr>
          <w:i/>
        </w:rPr>
        <w:t>δ</w:t>
      </w:r>
      <w:r>
        <w:rPr>
          <w:vertAlign w:val="subscript"/>
        </w:rPr>
        <w:t>H</w:t>
      </w:r>
      <w:proofErr w:type="spellEnd"/>
      <w:r>
        <w:t>(</w:t>
      </w:r>
      <w:proofErr w:type="gramEnd"/>
      <w:r>
        <w:t>250 MHz; CDCl</w:t>
      </w:r>
      <w:r>
        <w:rPr>
          <w:vertAlign w:val="subscript"/>
        </w:rPr>
        <w:t>3</w:t>
      </w:r>
      <w:r>
        <w:t xml:space="preserve">) 1.50 (9 H, s), 4.80 (2 H, s), 7.64 (1 H, </w:t>
      </w:r>
      <w:proofErr w:type="spellStart"/>
      <w:r>
        <w:t>bs</w:t>
      </w:r>
      <w:proofErr w:type="spellEnd"/>
      <w:r>
        <w:t>).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rPr>
          <w:b/>
        </w:rPr>
      </w:pPr>
      <w:r>
        <w:rPr>
          <w:b/>
        </w:rPr>
        <w:t xml:space="preserve">2.4 </w:t>
      </w:r>
      <w:r w:rsidRPr="00051080">
        <w:rPr>
          <w:b/>
        </w:rPr>
        <w:t>Synthesis of [(2-{2-[2-(2-{2-[2-(2-{2-[5-(2-Oxo-hexahydro-</w:t>
      </w:r>
      <w:proofErr w:type="gramStart"/>
      <w:r w:rsidRPr="00051080">
        <w:rPr>
          <w:b/>
        </w:rPr>
        <w:t>thieno[</w:t>
      </w:r>
      <w:proofErr w:type="gramEnd"/>
      <w:r w:rsidRPr="00051080">
        <w:rPr>
          <w:b/>
        </w:rPr>
        <w:t>3,4-</w:t>
      </w:r>
      <w:r w:rsidRPr="00051080">
        <w:rPr>
          <w:b/>
          <w:i/>
        </w:rPr>
        <w:t>d</w:t>
      </w:r>
      <w:r w:rsidRPr="00051080">
        <w:rPr>
          <w:b/>
        </w:rPr>
        <w:t xml:space="preserve">]imidazol-4-yl)-pentanoylamino]-ethoxy}-ethoxy)-ethoxy]-ethoxy}-ethoxy)-ethoxy]-ethoxy}-ethylcarbamoyl)-methyloxy]-carbamic acid </w:t>
      </w:r>
      <w:proofErr w:type="spellStart"/>
      <w:r w:rsidRPr="00051080">
        <w:rPr>
          <w:b/>
          <w:i/>
        </w:rPr>
        <w:t>tert</w:t>
      </w:r>
      <w:proofErr w:type="spellEnd"/>
      <w:r w:rsidRPr="00051080">
        <w:rPr>
          <w:b/>
        </w:rPr>
        <w:t>-butyl ester (</w:t>
      </w:r>
      <w:r w:rsidRPr="00051080">
        <w:rPr>
          <w:b/>
          <w:u w:val="thick"/>
        </w:rPr>
        <w:t>4</w:t>
      </w:r>
      <w:r w:rsidRPr="00051080">
        <w:rPr>
          <w:b/>
        </w:rPr>
        <w:t>)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</w:pPr>
      <w:r>
        <w:lastRenderedPageBreak/>
        <w:t xml:space="preserve">Compound </w:t>
      </w:r>
      <w:r>
        <w:rPr>
          <w:b/>
        </w:rPr>
        <w:t>2</w:t>
      </w:r>
      <w:r>
        <w:t xml:space="preserve"> (58 mg, 86.9 </w:t>
      </w:r>
      <w:proofErr w:type="spellStart"/>
      <w:r w:rsidRPr="00E477A9">
        <w:rPr>
          <w:i/>
        </w:rPr>
        <w:t>μ</w:t>
      </w:r>
      <w:r>
        <w:t>mol</w:t>
      </w:r>
      <w:proofErr w:type="spellEnd"/>
      <w:r>
        <w:t xml:space="preserve">) and </w:t>
      </w:r>
      <w:proofErr w:type="spellStart"/>
      <w:r>
        <w:t>Hünig’s</w:t>
      </w:r>
      <w:proofErr w:type="spellEnd"/>
      <w:r>
        <w:t xml:space="preserve"> base (24 mg, 32 </w:t>
      </w:r>
      <w:proofErr w:type="spellStart"/>
      <w:r w:rsidRPr="00E477A9">
        <w:rPr>
          <w:i/>
        </w:rPr>
        <w:t>μ</w:t>
      </w:r>
      <w:r>
        <w:t>L</w:t>
      </w:r>
      <w:proofErr w:type="spellEnd"/>
      <w:r>
        <w:t xml:space="preserve">, 184 </w:t>
      </w:r>
      <w:proofErr w:type="spellStart"/>
      <w:r w:rsidRPr="00E477A9">
        <w:rPr>
          <w:i/>
        </w:rPr>
        <w:t>μ</w:t>
      </w:r>
      <w:r>
        <w:t>mol</w:t>
      </w:r>
      <w:proofErr w:type="spellEnd"/>
      <w:r>
        <w:t>) were stirred in CHCl</w:t>
      </w:r>
      <w:r>
        <w:rPr>
          <w:vertAlign w:val="subscript"/>
        </w:rPr>
        <w:t>3</w:t>
      </w:r>
      <w:r>
        <w:t xml:space="preserve"> (4 </w:t>
      </w:r>
      <w:proofErr w:type="spellStart"/>
      <w:r>
        <w:t>mL</w:t>
      </w:r>
      <w:proofErr w:type="spellEnd"/>
      <w:r>
        <w:t>) before</w:t>
      </w:r>
      <w:r w:rsidRPr="005965D6">
        <w:t xml:space="preserve"> </w:t>
      </w:r>
      <w:r>
        <w:t xml:space="preserve">compound </w:t>
      </w:r>
      <w:r>
        <w:rPr>
          <w:b/>
        </w:rPr>
        <w:t>3</w:t>
      </w:r>
      <w:r w:rsidRPr="00E477A9">
        <w:t xml:space="preserve"> (32 mg, 89.6 </w:t>
      </w:r>
      <w:proofErr w:type="spellStart"/>
      <w:r w:rsidRPr="00E477A9">
        <w:rPr>
          <w:i/>
        </w:rPr>
        <w:t>μ</w:t>
      </w:r>
      <w:r w:rsidRPr="00E477A9">
        <w:t>mol</w:t>
      </w:r>
      <w:proofErr w:type="spellEnd"/>
      <w:r w:rsidRPr="00E477A9">
        <w:t>) w</w:t>
      </w:r>
      <w:r>
        <w:t xml:space="preserve">as added. The mixture was stirred under </w:t>
      </w:r>
      <w:proofErr w:type="spellStart"/>
      <w:r>
        <w:t>Ar</w:t>
      </w:r>
      <w:proofErr w:type="spellEnd"/>
      <w:r>
        <w:t xml:space="preserve"> at room temperature for 15 hours, </w:t>
      </w:r>
      <w:proofErr w:type="gramStart"/>
      <w:r>
        <w:t>then</w:t>
      </w:r>
      <w:proofErr w:type="gramEnd"/>
      <w:r>
        <w:t xml:space="preserve"> washed with H</w:t>
      </w:r>
      <w:r>
        <w:rPr>
          <w:vertAlign w:val="subscript"/>
        </w:rPr>
        <w:t>2</w:t>
      </w:r>
      <w:r>
        <w:t>O. The organic layer was dried (MgSO</w:t>
      </w:r>
      <w:r>
        <w:rPr>
          <w:vertAlign w:val="subscript"/>
        </w:rPr>
        <w:t>4</w:t>
      </w:r>
      <w:r>
        <w:t xml:space="preserve">), filtered and evaporated to leave the crude product, which was purified by washing with petroleum ether 40/60. This left a pale yellow oil; 65 mg (97 %); </w:t>
      </w:r>
      <w:proofErr w:type="spellStart"/>
      <w:r>
        <w:rPr>
          <w:i/>
        </w:rPr>
        <w:t>δ</w:t>
      </w:r>
      <w:r>
        <w:rPr>
          <w:vertAlign w:val="subscript"/>
        </w:rPr>
        <w:t>H</w:t>
      </w:r>
      <w:proofErr w:type="spellEnd"/>
      <w:r>
        <w:t>(250 MHz; CDCl</w:t>
      </w:r>
      <w:r>
        <w:rPr>
          <w:vertAlign w:val="subscript"/>
        </w:rPr>
        <w:t>3</w:t>
      </w:r>
      <w:r>
        <w:t xml:space="preserve">) 1.43-1.78 (15 H, m), 2.20 (2 H, </w:t>
      </w:r>
      <w:proofErr w:type="spellStart"/>
      <w:r>
        <w:t>bt</w:t>
      </w:r>
      <w:proofErr w:type="spellEnd"/>
      <w:r>
        <w:t xml:space="preserve">), 2.71 (1 H, d, </w:t>
      </w:r>
      <w:r>
        <w:rPr>
          <w:i/>
        </w:rPr>
        <w:t>J</w:t>
      </w:r>
      <w:r>
        <w:t xml:space="preserve"> 12.2), 2.87 (1 H, d, </w:t>
      </w:r>
      <w:r>
        <w:rPr>
          <w:i/>
        </w:rPr>
        <w:t>J</w:t>
      </w:r>
      <w:r>
        <w:t xml:space="preserve"> 12.2), 3.08-3.12 (1 H, m), 3.39-3.60 (32 H, m), 4.28-4.32 (3 H, m), 4.49-4.54 (1 H, m), 5.70 (1 H, </w:t>
      </w:r>
      <w:proofErr w:type="spellStart"/>
      <w:r>
        <w:t>bs</w:t>
      </w:r>
      <w:proofErr w:type="spellEnd"/>
      <w:r>
        <w:t xml:space="preserve">), 6.58 (1 H, </w:t>
      </w:r>
      <w:proofErr w:type="spellStart"/>
      <w:r>
        <w:t>bs</w:t>
      </w:r>
      <w:proofErr w:type="spellEnd"/>
      <w:r>
        <w:t xml:space="preserve">), 7.20-7.26 (2 H, m), 8.10 (1 H, </w:t>
      </w:r>
      <w:proofErr w:type="spellStart"/>
      <w:r>
        <w:t>bs</w:t>
      </w:r>
      <w:proofErr w:type="spellEnd"/>
      <w:r>
        <w:t xml:space="preserve">); </w:t>
      </w:r>
      <w:proofErr w:type="spellStart"/>
      <w:r>
        <w:rPr>
          <w:i/>
        </w:rPr>
        <w:t>δ</w:t>
      </w:r>
      <w:r>
        <w:rPr>
          <w:vertAlign w:val="subscript"/>
        </w:rPr>
        <w:t>C</w:t>
      </w:r>
      <w:proofErr w:type="spellEnd"/>
      <w:r>
        <w:t>(62.5 MHz; CDCl</w:t>
      </w:r>
      <w:r>
        <w:rPr>
          <w:vertAlign w:val="subscript"/>
        </w:rPr>
        <w:t>3</w:t>
      </w:r>
      <w:r>
        <w:t>) 25.5, 27.9, 28.1, 29.6, 35.8, 38.8, 39.1, 40.5, 55.5, 60.1, 61.7, 69.5, 69.9, 70.0, 70.2, 70.4, 71.9, 75.6, 82.2, 157.4, 164.0, 169.2, 173.4.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  <w:rPr>
          <w:b/>
        </w:rPr>
      </w:pPr>
      <w:r>
        <w:rPr>
          <w:b/>
        </w:rPr>
        <w:t xml:space="preserve">2.5 </w:t>
      </w:r>
      <w:r w:rsidRPr="00051080">
        <w:rPr>
          <w:b/>
        </w:rPr>
        <w:t>Synthesis of 5-(2-Oxo-hexahydro-</w:t>
      </w:r>
      <w:proofErr w:type="gramStart"/>
      <w:r w:rsidRPr="00051080">
        <w:rPr>
          <w:b/>
        </w:rPr>
        <w:t>thieno[</w:t>
      </w:r>
      <w:proofErr w:type="gramEnd"/>
      <w:r w:rsidRPr="00051080">
        <w:rPr>
          <w:b/>
        </w:rPr>
        <w:t>3,4-</w:t>
      </w:r>
      <w:r w:rsidRPr="00051080">
        <w:rPr>
          <w:b/>
          <w:i/>
        </w:rPr>
        <w:t>d</w:t>
      </w:r>
      <w:r w:rsidRPr="00051080">
        <w:rPr>
          <w:b/>
        </w:rPr>
        <w:t>]imidazol-4-yl)-</w:t>
      </w:r>
      <w:proofErr w:type="spellStart"/>
      <w:r w:rsidRPr="00051080">
        <w:rPr>
          <w:b/>
        </w:rPr>
        <w:t>pentanoic</w:t>
      </w:r>
      <w:proofErr w:type="spellEnd"/>
      <w:r w:rsidRPr="00051080">
        <w:rPr>
          <w:b/>
        </w:rPr>
        <w:t xml:space="preserve"> acid {2-[2-(2-{2-[2-(2-{2-[2-(2-aminooxy-acetylamino)-ethoxy]-ethoxy}-ethoxy)-ethoxy]-ethoxy}-ethoxy)-ethoxy]-ethyl}-amide </w:t>
      </w:r>
      <w:proofErr w:type="spellStart"/>
      <w:r w:rsidRPr="00051080">
        <w:rPr>
          <w:b/>
        </w:rPr>
        <w:t>dihydrochloride</w:t>
      </w:r>
      <w:proofErr w:type="spellEnd"/>
      <w:r w:rsidRPr="00051080">
        <w:rPr>
          <w:b/>
        </w:rPr>
        <w:t xml:space="preserve"> (</w:t>
      </w:r>
      <w:r w:rsidRPr="00051080">
        <w:rPr>
          <w:b/>
          <w:u w:val="thick"/>
        </w:rPr>
        <w:t>5</w:t>
      </w:r>
      <w:r w:rsidRPr="00051080">
        <w:rPr>
          <w:b/>
        </w:rPr>
        <w:t>)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</w:pPr>
      <w:r>
        <w:t xml:space="preserve">A 4 M solution of </w:t>
      </w:r>
      <w:proofErr w:type="spellStart"/>
      <w:r>
        <w:t>HCl</w:t>
      </w:r>
      <w:proofErr w:type="spellEnd"/>
      <w:r>
        <w:t xml:space="preserve"> in </w:t>
      </w:r>
      <w:proofErr w:type="spellStart"/>
      <w:r>
        <w:t>dioxane</w:t>
      </w:r>
      <w:proofErr w:type="spellEnd"/>
      <w:r>
        <w:t xml:space="preserve"> (1.0 cm</w:t>
      </w:r>
      <w:r>
        <w:rPr>
          <w:vertAlign w:val="superscript"/>
        </w:rPr>
        <w:t>3</w:t>
      </w:r>
      <w:r>
        <w:t xml:space="preserve">, 4.00 </w:t>
      </w:r>
      <w:proofErr w:type="spellStart"/>
      <w:r>
        <w:t>mmol</w:t>
      </w:r>
      <w:proofErr w:type="spellEnd"/>
      <w:r>
        <w:t xml:space="preserve">) was added to a solution of </w:t>
      </w:r>
      <w:r>
        <w:rPr>
          <w:b/>
        </w:rPr>
        <w:t>4</w:t>
      </w:r>
      <w:r>
        <w:t xml:space="preserve"> (60 mg, 78.1 </w:t>
      </w:r>
      <w:proofErr w:type="spellStart"/>
      <w:r w:rsidRPr="00E477A9">
        <w:rPr>
          <w:i/>
        </w:rPr>
        <w:t>μ</w:t>
      </w:r>
      <w:r>
        <w:t>mol</w:t>
      </w:r>
      <w:proofErr w:type="spellEnd"/>
      <w:r>
        <w:t xml:space="preserve">) in </w:t>
      </w:r>
      <w:proofErr w:type="spellStart"/>
      <w:r>
        <w:t>MeOH</w:t>
      </w:r>
      <w:proofErr w:type="spellEnd"/>
      <w:r>
        <w:t xml:space="preserve"> (1 cm</w:t>
      </w:r>
      <w:r>
        <w:rPr>
          <w:vertAlign w:val="superscript"/>
        </w:rPr>
        <w:t>3</w:t>
      </w:r>
      <w:r>
        <w:t xml:space="preserve">) and the mixture was stirred for 90 minutes at room temperature under Ar. The mixture was concentrated </w:t>
      </w:r>
      <w:r>
        <w:rPr>
          <w:i/>
        </w:rPr>
        <w:t xml:space="preserve">in </w:t>
      </w:r>
      <w:proofErr w:type="spellStart"/>
      <w:r>
        <w:rPr>
          <w:i/>
        </w:rPr>
        <w:t>vacuo</w:t>
      </w:r>
      <w:proofErr w:type="spellEnd"/>
      <w:r>
        <w:t xml:space="preserve"> to leave the product as a </w:t>
      </w:r>
      <w:proofErr w:type="spellStart"/>
      <w:r>
        <w:t>colourless</w:t>
      </w:r>
      <w:proofErr w:type="spellEnd"/>
      <w:r>
        <w:t xml:space="preserve"> oil; 54 mg (93 %); </w:t>
      </w:r>
      <w:proofErr w:type="spellStart"/>
      <w:r>
        <w:rPr>
          <w:i/>
        </w:rPr>
        <w:t>δ</w:t>
      </w:r>
      <w:r>
        <w:rPr>
          <w:vertAlign w:val="subscript"/>
        </w:rPr>
        <w:t>H</w:t>
      </w:r>
      <w:proofErr w:type="spellEnd"/>
      <w:r>
        <w:t>(400 MHz; CD</w:t>
      </w:r>
      <w:r w:rsidRPr="00001F42">
        <w:rPr>
          <w:vertAlign w:val="subscript"/>
        </w:rPr>
        <w:t>3</w:t>
      </w:r>
      <w:r>
        <w:t xml:space="preserve">OD) 1.46-1.77 (6 H, m), 2.26 (2 H, </w:t>
      </w:r>
      <w:proofErr w:type="spellStart"/>
      <w:r>
        <w:t>bt</w:t>
      </w:r>
      <w:proofErr w:type="spellEnd"/>
      <w:r>
        <w:t xml:space="preserve">), 2.76 (1 H, d, </w:t>
      </w:r>
      <w:r>
        <w:rPr>
          <w:i/>
        </w:rPr>
        <w:t>J</w:t>
      </w:r>
      <w:r>
        <w:t xml:space="preserve"> 12.2), 2.98 (1 H, d, </w:t>
      </w:r>
      <w:r>
        <w:rPr>
          <w:i/>
        </w:rPr>
        <w:t>J</w:t>
      </w:r>
      <w:r>
        <w:t xml:space="preserve"> 11.3), 3.27-3.31 (1 H, m), 3.38-3.46 (4 H, m), 3.56-3.70 (28 H, m), 4.40-4.44 (1 H, m), 4.56-4.61 (3 H, m)</w:t>
      </w:r>
      <w:r w:rsidRPr="009A6C92">
        <w:t xml:space="preserve"> </w:t>
      </w:r>
      <w:r>
        <w:t>; m/z (ESI) 668.3568 ([M–H]</w:t>
      </w:r>
      <w:r>
        <w:rPr>
          <w:vertAlign w:val="superscript"/>
        </w:rPr>
        <w:t>+</w:t>
      </w:r>
      <w:r>
        <w:t>. C</w:t>
      </w:r>
      <w:r>
        <w:rPr>
          <w:vertAlign w:val="subscript"/>
        </w:rPr>
        <w:t>28</w:t>
      </w:r>
      <w:r>
        <w:t>H</w:t>
      </w:r>
      <w:r>
        <w:rPr>
          <w:vertAlign w:val="subscript"/>
        </w:rPr>
        <w:t>54</w:t>
      </w:r>
      <w:r>
        <w:t>N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11</w:t>
      </w:r>
      <w:r>
        <w:t>S requires 668.3541).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  <w:rPr>
          <w:b/>
        </w:rPr>
      </w:pPr>
      <w:r>
        <w:rPr>
          <w:b/>
        </w:rPr>
        <w:lastRenderedPageBreak/>
        <w:t xml:space="preserve">2.6 </w:t>
      </w:r>
      <w:r w:rsidRPr="00051080">
        <w:rPr>
          <w:b/>
        </w:rPr>
        <w:t>Synthesis of 5-(2-Oxo-hexahydro-thieno[3,4-</w:t>
      </w:r>
      <w:r w:rsidRPr="00051080">
        <w:rPr>
          <w:b/>
          <w:i/>
        </w:rPr>
        <w:t>d</w:t>
      </w:r>
      <w:r w:rsidRPr="00051080">
        <w:rPr>
          <w:b/>
        </w:rPr>
        <w:t>]imidazol-4-yl)-</w:t>
      </w:r>
      <w:proofErr w:type="spellStart"/>
      <w:r w:rsidRPr="00051080">
        <w:rPr>
          <w:b/>
        </w:rPr>
        <w:t>pentanoic</w:t>
      </w:r>
      <w:proofErr w:type="spellEnd"/>
      <w:r w:rsidRPr="00051080">
        <w:rPr>
          <w:b/>
        </w:rPr>
        <w:t xml:space="preserve"> acid (2-{2-[2-(2-{2-[2-(2-{2-[2-(2-fluoro-3,4,5,6-tetrahydroxy-hexylideneaminooxy)-acetylamino]-ethoxy}-ethoxy)-ethoxy]-ethoxy}-ethoxy)-ethoxy]-ethoxy}-ethyl)-amide (</w:t>
      </w:r>
      <w:r w:rsidRPr="00051080">
        <w:rPr>
          <w:b/>
          <w:vertAlign w:val="superscript"/>
        </w:rPr>
        <w:t>19</w:t>
      </w:r>
      <w:r w:rsidRPr="00051080">
        <w:rPr>
          <w:b/>
        </w:rPr>
        <w:t>F-FDG-5)</w:t>
      </w:r>
    </w:p>
    <w:p w:rsidR="00A74248" w:rsidRPr="00051080" w:rsidRDefault="00A74248" w:rsidP="001116E3">
      <w:pPr>
        <w:spacing w:line="480" w:lineRule="auto"/>
        <w:jc w:val="both"/>
      </w:pPr>
    </w:p>
    <w:p w:rsidR="00A74248" w:rsidRPr="00051080" w:rsidRDefault="00A74248" w:rsidP="001116E3">
      <w:pPr>
        <w:spacing w:line="480" w:lineRule="auto"/>
        <w:jc w:val="both"/>
      </w:pPr>
      <w:r w:rsidRPr="00051080">
        <w:t>A solution of 2-fluoro-2-deoxy-</w:t>
      </w:r>
      <w:r w:rsidRPr="00051080">
        <w:rPr>
          <w:rFonts w:cs="Arial"/>
          <w:szCs w:val="16"/>
        </w:rPr>
        <w:t>D</w:t>
      </w:r>
      <w:r w:rsidRPr="00051080">
        <w:t xml:space="preserve">-glucose (4.9 mg, 26.9 </w:t>
      </w:r>
      <w:proofErr w:type="spellStart"/>
      <w:r w:rsidRPr="00051080">
        <w:rPr>
          <w:i/>
        </w:rPr>
        <w:t>μ</w:t>
      </w:r>
      <w:r w:rsidRPr="00051080">
        <w:t>mol</w:t>
      </w:r>
      <w:proofErr w:type="spellEnd"/>
      <w:r w:rsidRPr="00051080">
        <w:t xml:space="preserve">) in 10 </w:t>
      </w:r>
      <w:proofErr w:type="spellStart"/>
      <w:r w:rsidRPr="00051080">
        <w:t>mM</w:t>
      </w:r>
      <w:proofErr w:type="spellEnd"/>
      <w:r w:rsidRPr="00051080">
        <w:t xml:space="preserve"> phosphate-buffered saline (PBS, 1 cm</w:t>
      </w:r>
      <w:r w:rsidRPr="00051080">
        <w:rPr>
          <w:vertAlign w:val="superscript"/>
        </w:rPr>
        <w:t>3</w:t>
      </w:r>
      <w:r w:rsidRPr="00051080">
        <w:t xml:space="preserve">) was added to a solution of </w:t>
      </w:r>
      <w:r>
        <w:rPr>
          <w:b/>
        </w:rPr>
        <w:t>5</w:t>
      </w:r>
      <w:r w:rsidRPr="00051080">
        <w:t xml:space="preserve"> (20 mg, 27.0 </w:t>
      </w:r>
      <w:proofErr w:type="spellStart"/>
      <w:r w:rsidRPr="00051080">
        <w:rPr>
          <w:i/>
        </w:rPr>
        <w:t>μ</w:t>
      </w:r>
      <w:r w:rsidRPr="00051080">
        <w:t>mol</w:t>
      </w:r>
      <w:proofErr w:type="spellEnd"/>
      <w:r w:rsidRPr="00051080">
        <w:t xml:space="preserve">) in </w:t>
      </w:r>
      <w:proofErr w:type="spellStart"/>
      <w:r w:rsidRPr="00051080">
        <w:t>MeOH</w:t>
      </w:r>
      <w:proofErr w:type="spellEnd"/>
      <w:r w:rsidRPr="00051080">
        <w:t xml:space="preserve"> (1 cm</w:t>
      </w:r>
      <w:r w:rsidRPr="00051080">
        <w:rPr>
          <w:vertAlign w:val="superscript"/>
        </w:rPr>
        <w:t>3</w:t>
      </w:r>
      <w:r w:rsidRPr="00051080">
        <w:t xml:space="preserve">). Glacial acetic acid (700 </w:t>
      </w:r>
      <w:proofErr w:type="spellStart"/>
      <w:r w:rsidRPr="00051080">
        <w:t>μL</w:t>
      </w:r>
      <w:proofErr w:type="spellEnd"/>
      <w:r w:rsidRPr="00051080">
        <w:t xml:space="preserve">) was added and the resultant mixture was stirred at 80 °C for 1 hour, </w:t>
      </w:r>
      <w:proofErr w:type="gramStart"/>
      <w:r w:rsidRPr="00051080">
        <w:t>then</w:t>
      </w:r>
      <w:proofErr w:type="gramEnd"/>
      <w:r w:rsidRPr="00051080">
        <w:t xml:space="preserve"> cooled to room temperature. The solvent was evaporated and the residue partitioned between H</w:t>
      </w:r>
      <w:r w:rsidRPr="00051080">
        <w:rPr>
          <w:vertAlign w:val="subscript"/>
        </w:rPr>
        <w:t>2</w:t>
      </w:r>
      <w:r w:rsidRPr="00051080">
        <w:t>O and CHCl</w:t>
      </w:r>
      <w:r w:rsidRPr="00051080">
        <w:rPr>
          <w:vertAlign w:val="subscript"/>
        </w:rPr>
        <w:t>3</w:t>
      </w:r>
      <w:r w:rsidRPr="00051080">
        <w:t>. The chloroform was dried (MgSO</w:t>
      </w:r>
      <w:r w:rsidRPr="00051080">
        <w:rPr>
          <w:vertAlign w:val="subscript"/>
        </w:rPr>
        <w:t>4</w:t>
      </w:r>
      <w:r w:rsidRPr="00051080">
        <w:t>), filtered and evaporated to leave the product; 11.2 mg (50 %).</w:t>
      </w:r>
    </w:p>
    <w:p w:rsidR="00A74248" w:rsidRPr="00051080" w:rsidRDefault="00A74248" w:rsidP="001116E3">
      <w:pPr>
        <w:spacing w:line="480" w:lineRule="auto"/>
        <w:rPr>
          <w:lang w:val="en-GB"/>
        </w:rPr>
      </w:pPr>
    </w:p>
    <w:p w:rsidR="00A74248" w:rsidRPr="006629D7" w:rsidRDefault="00A74248" w:rsidP="001116E3">
      <w:pPr>
        <w:spacing w:line="480" w:lineRule="auto"/>
        <w:rPr>
          <w:b/>
          <w:lang w:val="en-GB"/>
        </w:rPr>
      </w:pPr>
      <w:r>
        <w:rPr>
          <w:b/>
          <w:lang w:val="en-GB"/>
        </w:rPr>
        <w:t xml:space="preserve">2.7 </w:t>
      </w:r>
      <w:proofErr w:type="spellStart"/>
      <w:r w:rsidRPr="00051080">
        <w:rPr>
          <w:b/>
          <w:lang w:val="en-GB"/>
        </w:rPr>
        <w:t>Radiolabelling</w:t>
      </w:r>
      <w:proofErr w:type="spellEnd"/>
      <w:r w:rsidRPr="00051080">
        <w:rPr>
          <w:b/>
          <w:lang w:val="en-GB"/>
        </w:rPr>
        <w:t xml:space="preserve"> of </w:t>
      </w:r>
      <w:r w:rsidRPr="00051080">
        <w:rPr>
          <w:b/>
        </w:rPr>
        <w:t>5-(2-Oxo-hexahydro-thieno[3,4-</w:t>
      </w:r>
      <w:r w:rsidRPr="00051080">
        <w:rPr>
          <w:b/>
          <w:i/>
        </w:rPr>
        <w:t>d</w:t>
      </w:r>
      <w:r w:rsidRPr="00051080">
        <w:rPr>
          <w:b/>
        </w:rPr>
        <w:t>]imidazol-4-yl)-</w:t>
      </w:r>
      <w:proofErr w:type="spellStart"/>
      <w:r w:rsidRPr="00051080">
        <w:rPr>
          <w:b/>
        </w:rPr>
        <w:t>pentanoic</w:t>
      </w:r>
      <w:proofErr w:type="spellEnd"/>
      <w:r w:rsidRPr="00051080">
        <w:rPr>
          <w:b/>
        </w:rPr>
        <w:t xml:space="preserve"> acid {2-[2-(2-{2-[2-(2-{2-[2-(2-aminooxy-acetylamino)-ethoxy]-ethoxy}-ethoxy)-ethoxy]-ethoxy}-ethoxy)-ethoxy]-ethyl}-amide </w:t>
      </w:r>
      <w:proofErr w:type="spellStart"/>
      <w:r w:rsidRPr="00051080">
        <w:rPr>
          <w:b/>
        </w:rPr>
        <w:t>dihydrochloride</w:t>
      </w:r>
      <w:proofErr w:type="spellEnd"/>
      <w:r w:rsidRPr="00051080">
        <w:rPr>
          <w:b/>
        </w:rPr>
        <w:t xml:space="preserve"> by conjugation with </w:t>
      </w:r>
      <w:r w:rsidRPr="00051080">
        <w:rPr>
          <w:b/>
          <w:vertAlign w:val="superscript"/>
        </w:rPr>
        <w:t>1</w:t>
      </w:r>
      <w:r w:rsidRPr="00051080">
        <w:rPr>
          <w:b/>
          <w:vertAlign w:val="superscript"/>
          <w:lang w:val="en-GB"/>
        </w:rPr>
        <w:t>8</w:t>
      </w:r>
      <w:r w:rsidRPr="00051080">
        <w:rPr>
          <w:b/>
          <w:lang w:val="en-GB"/>
        </w:rPr>
        <w:t>F-FDG</w:t>
      </w:r>
      <w:r>
        <w:rPr>
          <w:b/>
          <w:lang w:val="en-GB"/>
        </w:rPr>
        <w:t xml:space="preserve"> (</w:t>
      </w:r>
      <w:r>
        <w:rPr>
          <w:b/>
          <w:vertAlign w:val="superscript"/>
          <w:lang w:val="en-GB"/>
        </w:rPr>
        <w:t>18</w:t>
      </w:r>
      <w:r>
        <w:rPr>
          <w:b/>
          <w:lang w:val="en-GB"/>
        </w:rPr>
        <w:t>F-FDG-5)</w:t>
      </w:r>
    </w:p>
    <w:p w:rsidR="00A74248" w:rsidRPr="00051080" w:rsidRDefault="00A74248" w:rsidP="001116E3">
      <w:pPr>
        <w:spacing w:line="480" w:lineRule="auto"/>
        <w:rPr>
          <w:lang w:val="en-GB"/>
        </w:rPr>
      </w:pPr>
    </w:p>
    <w:p w:rsidR="00A74248" w:rsidRPr="00051080" w:rsidRDefault="00A74248" w:rsidP="001116E3">
      <w:pPr>
        <w:spacing w:line="480" w:lineRule="auto"/>
        <w:rPr>
          <w:lang w:val="en-GB"/>
        </w:rPr>
      </w:pPr>
      <w:r w:rsidRPr="00051080">
        <w:rPr>
          <w:lang w:val="en-GB"/>
        </w:rPr>
        <w:t xml:space="preserve">To a solution of 1 mg of </w:t>
      </w:r>
      <w:r w:rsidRPr="00465CD2">
        <w:rPr>
          <w:b/>
          <w:lang w:val="en-GB"/>
        </w:rPr>
        <w:t>5</w:t>
      </w:r>
      <w:r w:rsidRPr="00051080">
        <w:rPr>
          <w:lang w:val="en-GB"/>
        </w:rPr>
        <w:t xml:space="preserve"> in 10</w:t>
      </w:r>
      <w:r>
        <w:rPr>
          <w:lang w:val="en-GB"/>
        </w:rPr>
        <w:t xml:space="preserve">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of </w:t>
      </w:r>
      <w:proofErr w:type="spellStart"/>
      <w:r w:rsidRPr="00051080">
        <w:rPr>
          <w:lang w:val="en-GB"/>
        </w:rPr>
        <w:t>MeOH</w:t>
      </w:r>
      <w:proofErr w:type="spellEnd"/>
      <w:r w:rsidRPr="00051080">
        <w:rPr>
          <w:lang w:val="en-GB"/>
        </w:rPr>
        <w:t xml:space="preserve"> was added 5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of glacial acetic acid and 10 </w:t>
      </w:r>
      <w:proofErr w:type="spellStart"/>
      <w:r w:rsidRPr="00051080">
        <w:rPr>
          <w:lang w:val="en-GB"/>
        </w:rPr>
        <w:t>MBq</w:t>
      </w:r>
      <w:proofErr w:type="spellEnd"/>
      <w:r w:rsidRPr="00051080">
        <w:rPr>
          <w:lang w:val="en-GB"/>
        </w:rPr>
        <w:t xml:space="preserve"> of </w:t>
      </w:r>
      <w:r w:rsidRPr="00051080">
        <w:rPr>
          <w:vertAlign w:val="superscript"/>
          <w:lang w:val="en-GB"/>
        </w:rPr>
        <w:t>18</w:t>
      </w:r>
      <w:r w:rsidRPr="00051080">
        <w:rPr>
          <w:lang w:val="en-GB"/>
        </w:rPr>
        <w:t xml:space="preserve">F-FDG (produced for clinical use by the </w:t>
      </w:r>
      <w:smartTag w:uri="urn:schemas-microsoft-com:office:smarttags" w:element="PersonName">
        <w:r w:rsidRPr="00051080">
          <w:rPr>
            <w:lang w:val="en-GB"/>
          </w:rPr>
          <w:t>John</w:t>
        </w:r>
      </w:smartTag>
      <w:r w:rsidRPr="00051080">
        <w:rPr>
          <w:lang w:val="en-GB"/>
        </w:rPr>
        <w:t xml:space="preserve"> Mallard PET Centre, Aberdeen UK) in 10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of 10 </w:t>
      </w:r>
      <w:proofErr w:type="spellStart"/>
      <w:r w:rsidRPr="00051080">
        <w:rPr>
          <w:lang w:val="en-GB"/>
        </w:rPr>
        <w:t>mM</w:t>
      </w:r>
      <w:proofErr w:type="spellEnd"/>
      <w:r w:rsidRPr="00051080">
        <w:rPr>
          <w:lang w:val="en-GB"/>
        </w:rPr>
        <w:t xml:space="preserve"> PBS. The mixture was heated without stirring for up to 90 min at 85 °C. The reaction was followed by thin layer chromatography (TLC) on silica plates with </w:t>
      </w:r>
      <w:proofErr w:type="spellStart"/>
      <w:r w:rsidRPr="00051080">
        <w:rPr>
          <w:lang w:val="en-GB"/>
        </w:rPr>
        <w:t>ethanol</w:t>
      </w:r>
      <w:proofErr w:type="gramStart"/>
      <w:r w:rsidRPr="00051080">
        <w:rPr>
          <w:lang w:val="en-GB"/>
        </w:rPr>
        <w:t>:ethylacetate</w:t>
      </w:r>
      <w:proofErr w:type="spellEnd"/>
      <w:proofErr w:type="gramEnd"/>
      <w:r w:rsidRPr="00051080">
        <w:rPr>
          <w:lang w:val="en-GB"/>
        </w:rPr>
        <w:t xml:space="preserve"> (50:50) as mobile phase (under these conditions FDG moves with the solvent but the product remains at the origin) and the activity </w:t>
      </w:r>
      <w:r w:rsidRPr="00051080">
        <w:rPr>
          <w:lang w:val="en-GB"/>
        </w:rPr>
        <w:lastRenderedPageBreak/>
        <w:t xml:space="preserve">location determined on a </w:t>
      </w:r>
      <w:proofErr w:type="spellStart"/>
      <w:r w:rsidRPr="00051080">
        <w:rPr>
          <w:lang w:val="en-GB"/>
        </w:rPr>
        <w:t>MiniGita</w:t>
      </w:r>
      <w:proofErr w:type="spellEnd"/>
      <w:r w:rsidRPr="00051080">
        <w:rPr>
          <w:lang w:val="en-GB"/>
        </w:rPr>
        <w:t xml:space="preserve"> (</w:t>
      </w:r>
      <w:proofErr w:type="spellStart"/>
      <w:r w:rsidRPr="00051080">
        <w:rPr>
          <w:lang w:val="en-GB"/>
        </w:rPr>
        <w:t>Raytest</w:t>
      </w:r>
      <w:proofErr w:type="spellEnd"/>
      <w:r w:rsidRPr="00051080">
        <w:rPr>
          <w:lang w:val="en-GB"/>
        </w:rPr>
        <w:t xml:space="preserve">) TLC plate reader. The final products were also analysed using HPLC after dilution in PBS and neutralisation with 0.1 M </w:t>
      </w:r>
      <w:proofErr w:type="spellStart"/>
      <w:r w:rsidRPr="00051080">
        <w:rPr>
          <w:lang w:val="en-GB"/>
        </w:rPr>
        <w:t>NaOH</w:t>
      </w:r>
      <w:proofErr w:type="spellEnd"/>
      <w:r w:rsidRPr="00051080">
        <w:rPr>
          <w:lang w:val="en-GB"/>
        </w:rPr>
        <w:t xml:space="preserve">. </w:t>
      </w:r>
    </w:p>
    <w:p w:rsidR="00A74248" w:rsidRPr="00051080" w:rsidRDefault="00A74248" w:rsidP="001116E3">
      <w:pPr>
        <w:spacing w:line="480" w:lineRule="auto"/>
        <w:rPr>
          <w:lang w:val="en-GB"/>
        </w:rPr>
      </w:pPr>
    </w:p>
    <w:p w:rsidR="00A74248" w:rsidRPr="00051080" w:rsidRDefault="00A74248" w:rsidP="001116E3">
      <w:pPr>
        <w:spacing w:line="480" w:lineRule="auto"/>
        <w:rPr>
          <w:b/>
          <w:lang w:val="en-GB"/>
        </w:rPr>
      </w:pPr>
      <w:r>
        <w:rPr>
          <w:b/>
          <w:lang w:val="en-GB"/>
        </w:rPr>
        <w:t xml:space="preserve">2.8 </w:t>
      </w:r>
      <w:r w:rsidRPr="00051080">
        <w:rPr>
          <w:b/>
          <w:lang w:val="en-GB"/>
        </w:rPr>
        <w:t xml:space="preserve">HPLC conditions </w:t>
      </w:r>
    </w:p>
    <w:p w:rsidR="00A74248" w:rsidRPr="00051080" w:rsidRDefault="00A74248" w:rsidP="001116E3">
      <w:pPr>
        <w:spacing w:line="480" w:lineRule="auto"/>
        <w:rPr>
          <w:lang w:val="en-GB"/>
        </w:rPr>
      </w:pPr>
    </w:p>
    <w:p w:rsidR="00A74248" w:rsidRPr="00051080" w:rsidRDefault="00A74248" w:rsidP="001116E3">
      <w:pPr>
        <w:spacing w:line="480" w:lineRule="auto"/>
        <w:rPr>
          <w:lang w:val="en-GB"/>
        </w:rPr>
      </w:pPr>
      <w:r w:rsidRPr="00051080">
        <w:rPr>
          <w:lang w:val="en-GB"/>
        </w:rPr>
        <w:t xml:space="preserve">HPLC analysis was carried out using a </w:t>
      </w:r>
      <w:proofErr w:type="spellStart"/>
      <w:r w:rsidRPr="00051080">
        <w:rPr>
          <w:lang w:val="en-GB"/>
        </w:rPr>
        <w:t>Jupitor</w:t>
      </w:r>
      <w:proofErr w:type="spellEnd"/>
      <w:r w:rsidRPr="00051080">
        <w:rPr>
          <w:lang w:val="en-GB"/>
        </w:rPr>
        <w:t xml:space="preserve"> 5u C5 silica-based reversed phase 300A column (250×4.6 mm) (</w:t>
      </w:r>
      <w:proofErr w:type="spellStart"/>
      <w:r w:rsidRPr="00051080">
        <w:rPr>
          <w:lang w:val="en-GB"/>
        </w:rPr>
        <w:t>Phenomenex</w:t>
      </w:r>
      <w:proofErr w:type="spellEnd"/>
      <w:r w:rsidRPr="00051080">
        <w:rPr>
          <w:lang w:val="en-GB"/>
        </w:rPr>
        <w:t xml:space="preserve">, Macclesfield UK) using a 0-50 % </w:t>
      </w:r>
      <w:proofErr w:type="spellStart"/>
      <w:r w:rsidRPr="00051080">
        <w:rPr>
          <w:lang w:val="en-GB"/>
        </w:rPr>
        <w:t>acetonitrile</w:t>
      </w:r>
      <w:proofErr w:type="spellEnd"/>
      <w:r w:rsidRPr="00051080">
        <w:rPr>
          <w:lang w:val="en-GB"/>
        </w:rPr>
        <w:t xml:space="preserve"> gradient (balance water) containing 0.15 % </w:t>
      </w:r>
      <w:proofErr w:type="spellStart"/>
      <w:r w:rsidRPr="00051080">
        <w:rPr>
          <w:lang w:val="en-GB"/>
        </w:rPr>
        <w:t>trifluoroacetic</w:t>
      </w:r>
      <w:proofErr w:type="spellEnd"/>
      <w:r w:rsidRPr="00051080">
        <w:rPr>
          <w:lang w:val="en-GB"/>
        </w:rPr>
        <w:t xml:space="preserve"> acid at a flow rate of 1 </w:t>
      </w:r>
      <w:proofErr w:type="spellStart"/>
      <w:r w:rsidRPr="00051080">
        <w:rPr>
          <w:lang w:val="en-GB"/>
        </w:rPr>
        <w:t>mL</w:t>
      </w:r>
      <w:proofErr w:type="spellEnd"/>
      <w:r w:rsidRPr="00051080">
        <w:rPr>
          <w:lang w:val="en-GB"/>
        </w:rPr>
        <w:t xml:space="preserve"> per min. The HPLC system consisted of a Perkin-Elmer series 200 quaternary pump, series 200 </w:t>
      </w:r>
      <w:proofErr w:type="spellStart"/>
      <w:r w:rsidRPr="00051080">
        <w:rPr>
          <w:lang w:val="en-GB"/>
        </w:rPr>
        <w:t>autosampler</w:t>
      </w:r>
      <w:proofErr w:type="spellEnd"/>
      <w:r w:rsidRPr="00051080">
        <w:rPr>
          <w:lang w:val="en-GB"/>
        </w:rPr>
        <w:t xml:space="preserve">, series 200 UV/Vis </w:t>
      </w:r>
      <w:proofErr w:type="gramStart"/>
      <w:r w:rsidRPr="00051080">
        <w:rPr>
          <w:lang w:val="en-GB"/>
        </w:rPr>
        <w:t>detector</w:t>
      </w:r>
      <w:proofErr w:type="gramEnd"/>
      <w:r w:rsidRPr="00051080">
        <w:rPr>
          <w:lang w:val="en-GB"/>
        </w:rPr>
        <w:t xml:space="preserve"> (set to 210 nm) and 5 channel vacuum degasser. The radioactive detector used was a Berthold </w:t>
      </w:r>
      <w:proofErr w:type="spellStart"/>
      <w:r w:rsidRPr="00051080">
        <w:rPr>
          <w:lang w:val="en-GB"/>
        </w:rPr>
        <w:t>Radioflow</w:t>
      </w:r>
      <w:proofErr w:type="spellEnd"/>
      <w:r w:rsidRPr="00051080">
        <w:rPr>
          <w:lang w:val="en-GB"/>
        </w:rPr>
        <w:t xml:space="preserve"> Detector LB509.  The </w:t>
      </w:r>
      <w:proofErr w:type="spellStart"/>
      <w:r w:rsidRPr="00051080">
        <w:rPr>
          <w:lang w:val="en-GB"/>
        </w:rPr>
        <w:t>autosampler</w:t>
      </w:r>
      <w:proofErr w:type="spellEnd"/>
      <w:r w:rsidRPr="00051080">
        <w:rPr>
          <w:lang w:val="en-GB"/>
        </w:rPr>
        <w:t xml:space="preserve"> was programmed to deliver 50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of sample which had been prepared by adding 5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of reaction mixture to 200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of PBS and neutralised with 0.1 M </w:t>
      </w:r>
      <w:proofErr w:type="spellStart"/>
      <w:r w:rsidRPr="00051080">
        <w:rPr>
          <w:lang w:val="en-GB"/>
        </w:rPr>
        <w:t>NaOH</w:t>
      </w:r>
      <w:proofErr w:type="spellEnd"/>
      <w:r w:rsidRPr="00051080">
        <w:rPr>
          <w:lang w:val="en-GB"/>
        </w:rPr>
        <w:t xml:space="preserve">. To test the stability of </w:t>
      </w:r>
      <w:r w:rsidRPr="00051080">
        <w:rPr>
          <w:vertAlign w:val="superscript"/>
          <w:lang w:val="en-GB"/>
        </w:rPr>
        <w:t>18</w:t>
      </w:r>
      <w:r w:rsidRPr="00051080">
        <w:rPr>
          <w:lang w:val="en-GB"/>
        </w:rPr>
        <w:t>F-FDG-</w:t>
      </w:r>
      <w:r w:rsidRPr="00051080">
        <w:rPr>
          <w:b/>
          <w:lang w:val="en-GB"/>
        </w:rPr>
        <w:t>5</w:t>
      </w:r>
      <w:r w:rsidRPr="00051080">
        <w:rPr>
          <w:lang w:val="en-GB"/>
        </w:rPr>
        <w:t>, an HPLC analysis was carried out on a sample incubated in PBS for 6 h.</w:t>
      </w:r>
    </w:p>
    <w:p w:rsidR="00A74248" w:rsidRPr="00051080" w:rsidRDefault="00A74248" w:rsidP="001116E3">
      <w:pPr>
        <w:spacing w:line="480" w:lineRule="auto"/>
        <w:rPr>
          <w:lang w:val="en-GB"/>
        </w:rPr>
      </w:pPr>
    </w:p>
    <w:p w:rsidR="00A74248" w:rsidRPr="00051080" w:rsidRDefault="00A74248" w:rsidP="001116E3">
      <w:pPr>
        <w:spacing w:line="480" w:lineRule="auto"/>
        <w:rPr>
          <w:b/>
          <w:lang w:val="en-GB"/>
        </w:rPr>
      </w:pPr>
      <w:r>
        <w:rPr>
          <w:b/>
          <w:lang w:val="en-GB"/>
        </w:rPr>
        <w:t xml:space="preserve">2.9 </w:t>
      </w:r>
      <w:r w:rsidRPr="00051080">
        <w:rPr>
          <w:b/>
          <w:lang w:val="en-GB"/>
        </w:rPr>
        <w:t xml:space="preserve">Reaction with </w:t>
      </w:r>
      <w:proofErr w:type="spellStart"/>
      <w:r w:rsidRPr="00051080">
        <w:rPr>
          <w:b/>
          <w:lang w:val="en-GB"/>
        </w:rPr>
        <w:t>avidin</w:t>
      </w:r>
      <w:proofErr w:type="spellEnd"/>
    </w:p>
    <w:p w:rsidR="00A74248" w:rsidRPr="00051080" w:rsidRDefault="00A74248" w:rsidP="001116E3">
      <w:pPr>
        <w:spacing w:line="480" w:lineRule="auto"/>
        <w:rPr>
          <w:lang w:val="en-GB"/>
        </w:rPr>
      </w:pPr>
    </w:p>
    <w:p w:rsidR="00A74248" w:rsidRPr="00051080" w:rsidRDefault="00A74248" w:rsidP="001116E3">
      <w:pPr>
        <w:spacing w:line="480" w:lineRule="auto"/>
        <w:rPr>
          <w:lang w:val="en-GB"/>
        </w:rPr>
      </w:pPr>
      <w:r w:rsidRPr="00051080">
        <w:rPr>
          <w:lang w:val="en-GB"/>
        </w:rPr>
        <w:t xml:space="preserve">A 1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sample of </w:t>
      </w:r>
      <w:r w:rsidRPr="00051080">
        <w:rPr>
          <w:vertAlign w:val="superscript"/>
          <w:lang w:val="en-GB"/>
        </w:rPr>
        <w:t>18</w:t>
      </w:r>
      <w:r w:rsidRPr="00051080">
        <w:rPr>
          <w:lang w:val="en-GB"/>
        </w:rPr>
        <w:t>F-FDG-</w:t>
      </w:r>
      <w:r w:rsidRPr="00051080">
        <w:rPr>
          <w:b/>
          <w:lang w:val="en-GB"/>
        </w:rPr>
        <w:t>5</w:t>
      </w:r>
      <w:r w:rsidRPr="00051080">
        <w:rPr>
          <w:lang w:val="en-GB"/>
        </w:rPr>
        <w:t xml:space="preserve"> at the end of synthesis was added to 200 </w:t>
      </w:r>
      <w:proofErr w:type="spellStart"/>
      <w:r w:rsidRPr="00051080">
        <w:rPr>
          <w:i/>
          <w:lang w:val="en-GB"/>
        </w:rPr>
        <w:t>μ</w:t>
      </w:r>
      <w:r w:rsidRPr="00051080">
        <w:rPr>
          <w:lang w:val="en-GB"/>
        </w:rPr>
        <w:t>L</w:t>
      </w:r>
      <w:proofErr w:type="spellEnd"/>
      <w:r w:rsidRPr="00051080">
        <w:rPr>
          <w:lang w:val="en-GB"/>
        </w:rPr>
        <w:t xml:space="preserve"> of medium and neutralised with </w:t>
      </w:r>
      <w:proofErr w:type="spellStart"/>
      <w:r w:rsidRPr="00051080">
        <w:rPr>
          <w:lang w:val="en-GB"/>
        </w:rPr>
        <w:t>NaOH</w:t>
      </w:r>
      <w:proofErr w:type="spellEnd"/>
      <w:r w:rsidRPr="00051080">
        <w:rPr>
          <w:lang w:val="en-GB"/>
        </w:rPr>
        <w:t xml:space="preserve"> (0.1 M), then added to 0.5 mg of </w:t>
      </w:r>
      <w:proofErr w:type="spellStart"/>
      <w:r w:rsidRPr="00051080">
        <w:rPr>
          <w:lang w:val="en-GB"/>
        </w:rPr>
        <w:t>avidin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M</w:t>
      </w:r>
      <w:r w:rsidRPr="00051080">
        <w:rPr>
          <w:lang w:val="en-GB"/>
        </w:rPr>
        <w:t>wt</w:t>
      </w:r>
      <w:proofErr w:type="spellEnd"/>
      <w:r w:rsidRPr="00051080">
        <w:rPr>
          <w:lang w:val="en-GB"/>
        </w:rPr>
        <w:t xml:space="preserve"> 60,000 g). The mixture was incubated for 30 min at 37 °C and then applied to a 50,000 g </w:t>
      </w:r>
      <w:proofErr w:type="spellStart"/>
      <w:r w:rsidRPr="00051080">
        <w:rPr>
          <w:lang w:val="en-GB"/>
        </w:rPr>
        <w:t>mwt</w:t>
      </w:r>
      <w:proofErr w:type="spellEnd"/>
      <w:r w:rsidRPr="00051080">
        <w:rPr>
          <w:lang w:val="en-GB"/>
        </w:rPr>
        <w:t xml:space="preserve"> cut</w:t>
      </w:r>
      <w:r>
        <w:rPr>
          <w:lang w:val="en-GB"/>
        </w:rPr>
        <w:t>-</w:t>
      </w:r>
      <w:r w:rsidRPr="00051080">
        <w:rPr>
          <w:lang w:val="en-GB"/>
        </w:rPr>
        <w:t>off centrifugal filter (</w:t>
      </w:r>
      <w:proofErr w:type="spellStart"/>
      <w:r w:rsidRPr="00051080">
        <w:rPr>
          <w:lang w:val="en-GB"/>
        </w:rPr>
        <w:t>millipore</w:t>
      </w:r>
      <w:proofErr w:type="spellEnd"/>
      <w:r w:rsidRPr="00051080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51080">
            <w:rPr>
              <w:lang w:val="en-GB"/>
            </w:rPr>
            <w:t>UK</w:t>
          </w:r>
        </w:smartTag>
      </w:smartTag>
      <w:r w:rsidRPr="00051080">
        <w:rPr>
          <w:lang w:val="en-GB"/>
        </w:rPr>
        <w:t xml:space="preserve">) and centrifuged at 1500g for 30 min. The </w:t>
      </w:r>
      <w:proofErr w:type="spellStart"/>
      <w:r w:rsidRPr="00051080">
        <w:rPr>
          <w:lang w:val="en-GB"/>
        </w:rPr>
        <w:t>retentate</w:t>
      </w:r>
      <w:proofErr w:type="spellEnd"/>
      <w:r w:rsidRPr="00051080">
        <w:rPr>
          <w:lang w:val="en-GB"/>
        </w:rPr>
        <w:t xml:space="preserve"> was washed by addition of 1 </w:t>
      </w:r>
      <w:proofErr w:type="spellStart"/>
      <w:r w:rsidRPr="00051080">
        <w:rPr>
          <w:lang w:val="en-GB"/>
        </w:rPr>
        <w:t>mL</w:t>
      </w:r>
      <w:proofErr w:type="spellEnd"/>
      <w:r w:rsidRPr="00051080">
        <w:rPr>
          <w:lang w:val="en-GB"/>
        </w:rPr>
        <w:t xml:space="preserve"> of PBS and a further 30 min centrifugation at 1500g. The </w:t>
      </w:r>
      <w:r w:rsidRPr="00051080">
        <w:rPr>
          <w:lang w:val="en-GB"/>
        </w:rPr>
        <w:lastRenderedPageBreak/>
        <w:t>activity retained by the filter (</w:t>
      </w:r>
      <w:r w:rsidRPr="00051080">
        <w:rPr>
          <w:vertAlign w:val="superscript"/>
          <w:lang w:val="en-GB"/>
        </w:rPr>
        <w:t>18</w:t>
      </w:r>
      <w:r w:rsidRPr="00051080">
        <w:rPr>
          <w:lang w:val="en-GB"/>
        </w:rPr>
        <w:t>F-F</w:t>
      </w:r>
      <w:r>
        <w:rPr>
          <w:lang w:val="en-GB"/>
        </w:rPr>
        <w:t xml:space="preserve">DG-biotin conjugated to </w:t>
      </w:r>
      <w:proofErr w:type="spellStart"/>
      <w:r>
        <w:rPr>
          <w:lang w:val="en-GB"/>
        </w:rPr>
        <w:t>avidin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M</w:t>
      </w:r>
      <w:r w:rsidRPr="00051080">
        <w:rPr>
          <w:lang w:val="en-GB"/>
        </w:rPr>
        <w:t>wt</w:t>
      </w:r>
      <w:proofErr w:type="spellEnd"/>
      <w:r w:rsidRPr="00051080">
        <w:rPr>
          <w:lang w:val="en-GB"/>
        </w:rPr>
        <w:t xml:space="preserve"> 60,000)</w:t>
      </w:r>
      <w:r>
        <w:rPr>
          <w:lang w:val="en-GB"/>
        </w:rPr>
        <w:t>)</w:t>
      </w:r>
      <w:r w:rsidRPr="00051080">
        <w:rPr>
          <w:lang w:val="en-GB"/>
        </w:rPr>
        <w:t xml:space="preserve"> relative to total activity was determined.  </w:t>
      </w:r>
    </w:p>
    <w:p w:rsidR="00027D47" w:rsidRPr="00051080" w:rsidRDefault="00027D47" w:rsidP="001116E3">
      <w:pPr>
        <w:spacing w:line="480" w:lineRule="auto"/>
        <w:rPr>
          <w:lang w:val="en-GB"/>
        </w:rPr>
      </w:pPr>
    </w:p>
    <w:p w:rsidR="00027D47" w:rsidRPr="00051080" w:rsidRDefault="00027D47" w:rsidP="001116E3">
      <w:pPr>
        <w:spacing w:line="480" w:lineRule="auto"/>
        <w:rPr>
          <w:lang w:val="en-GB"/>
        </w:rPr>
      </w:pPr>
    </w:p>
    <w:p w:rsidR="0009622E" w:rsidRDefault="00A74248" w:rsidP="001116E3">
      <w:pPr>
        <w:spacing w:line="480" w:lineRule="auto"/>
        <w:rPr>
          <w:b/>
          <w:lang w:val="en-GB"/>
        </w:rPr>
      </w:pPr>
      <w:r>
        <w:rPr>
          <w:b/>
          <w:lang w:val="en-GB"/>
        </w:rPr>
        <w:t>3</w:t>
      </w:r>
      <w:r w:rsidR="00F72C12">
        <w:rPr>
          <w:b/>
          <w:lang w:val="en-GB"/>
        </w:rPr>
        <w:t xml:space="preserve"> </w:t>
      </w:r>
      <w:r w:rsidR="0009622E" w:rsidRPr="00051080">
        <w:rPr>
          <w:b/>
          <w:lang w:val="en-GB"/>
        </w:rPr>
        <w:t>Results</w:t>
      </w:r>
      <w:r w:rsidR="0052770F" w:rsidRPr="00051080">
        <w:rPr>
          <w:b/>
          <w:lang w:val="en-GB"/>
        </w:rPr>
        <w:t xml:space="preserve"> </w:t>
      </w:r>
    </w:p>
    <w:p w:rsidR="00240635" w:rsidRPr="00051080" w:rsidRDefault="00240635" w:rsidP="001116E3">
      <w:pPr>
        <w:spacing w:line="480" w:lineRule="auto"/>
        <w:rPr>
          <w:b/>
          <w:lang w:val="en-GB"/>
        </w:rPr>
      </w:pPr>
    </w:p>
    <w:p w:rsidR="0009622E" w:rsidRPr="00051080" w:rsidRDefault="00A74248" w:rsidP="001116E3">
      <w:pPr>
        <w:spacing w:line="480" w:lineRule="auto"/>
        <w:rPr>
          <w:b/>
          <w:lang w:val="en-GB"/>
        </w:rPr>
      </w:pPr>
      <w:r>
        <w:rPr>
          <w:b/>
          <w:lang w:val="en-GB"/>
        </w:rPr>
        <w:t>3</w:t>
      </w:r>
      <w:r w:rsidR="00F72C12">
        <w:rPr>
          <w:b/>
          <w:lang w:val="en-GB"/>
        </w:rPr>
        <w:t xml:space="preserve">.1 </w:t>
      </w:r>
      <w:r w:rsidR="0009622E" w:rsidRPr="00051080">
        <w:rPr>
          <w:b/>
          <w:lang w:val="en-GB"/>
        </w:rPr>
        <w:t>Synthesis of labelling precursor</w:t>
      </w:r>
    </w:p>
    <w:p w:rsidR="0009622E" w:rsidRPr="00051080" w:rsidRDefault="0009622E" w:rsidP="001116E3">
      <w:pPr>
        <w:spacing w:line="480" w:lineRule="auto"/>
        <w:rPr>
          <w:lang w:val="en-GB"/>
        </w:rPr>
      </w:pPr>
    </w:p>
    <w:p w:rsidR="007900B2" w:rsidRPr="00051080" w:rsidRDefault="007900B2" w:rsidP="001116E3">
      <w:pPr>
        <w:spacing w:line="480" w:lineRule="auto"/>
      </w:pPr>
      <w:r w:rsidRPr="00051080">
        <w:rPr>
          <w:lang w:val="en-GB"/>
        </w:rPr>
        <w:t>The synthesis of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oxyaminePEG</w:t>
      </w:r>
      <w:proofErr w:type="spellEnd"/>
      <w:r>
        <w:rPr>
          <w:lang w:val="en-GB"/>
        </w:rPr>
        <w:t xml:space="preserve"> biotin</w:t>
      </w:r>
      <w:r w:rsidRPr="00051080">
        <w:t xml:space="preserve"> hydrochloride </w:t>
      </w:r>
      <w:r>
        <w:t>salt (</w:t>
      </w:r>
      <w:r w:rsidRPr="009A6C92">
        <w:rPr>
          <w:b/>
        </w:rPr>
        <w:t>5</w:t>
      </w:r>
      <w:r>
        <w:t>) is shown in scheme 1.</w:t>
      </w:r>
    </w:p>
    <w:p w:rsidR="0009622E" w:rsidRPr="00051080" w:rsidRDefault="0009622E" w:rsidP="001116E3">
      <w:pPr>
        <w:spacing w:line="480" w:lineRule="auto"/>
      </w:pPr>
    </w:p>
    <w:p w:rsidR="0009622E" w:rsidRPr="00051080" w:rsidRDefault="00A74248" w:rsidP="001116E3">
      <w:pPr>
        <w:spacing w:line="480" w:lineRule="auto"/>
        <w:rPr>
          <w:b/>
        </w:rPr>
      </w:pPr>
      <w:r>
        <w:rPr>
          <w:b/>
        </w:rPr>
        <w:t>3</w:t>
      </w:r>
      <w:r w:rsidR="00F72C12">
        <w:rPr>
          <w:b/>
        </w:rPr>
        <w:t xml:space="preserve">.2 </w:t>
      </w:r>
      <w:r w:rsidR="00040AC5" w:rsidRPr="00051080">
        <w:rPr>
          <w:b/>
        </w:rPr>
        <w:t xml:space="preserve">Synthesis of </w:t>
      </w:r>
      <w:r w:rsidR="00040AC5" w:rsidRPr="00051080">
        <w:rPr>
          <w:b/>
          <w:vertAlign w:val="superscript"/>
        </w:rPr>
        <w:t>19</w:t>
      </w:r>
      <w:r w:rsidR="00040AC5" w:rsidRPr="00051080">
        <w:rPr>
          <w:b/>
        </w:rPr>
        <w:t>F-FDG-5</w:t>
      </w:r>
    </w:p>
    <w:p w:rsidR="00040AC5" w:rsidRPr="00051080" w:rsidRDefault="00040AC5" w:rsidP="001116E3">
      <w:pPr>
        <w:spacing w:line="480" w:lineRule="auto"/>
      </w:pPr>
    </w:p>
    <w:p w:rsidR="00040AC5" w:rsidRPr="00051080" w:rsidRDefault="002C46BC" w:rsidP="001116E3">
      <w:pPr>
        <w:spacing w:line="480" w:lineRule="auto"/>
      </w:pPr>
      <w:r>
        <w:t xml:space="preserve">Reaction of </w:t>
      </w:r>
      <w:r w:rsidRPr="002371D4">
        <w:rPr>
          <w:b/>
        </w:rPr>
        <w:t>5</w:t>
      </w:r>
      <w:r>
        <w:t xml:space="preserve"> with </w:t>
      </w:r>
      <w:r w:rsidRPr="00040AC5">
        <w:rPr>
          <w:vertAlign w:val="superscript"/>
        </w:rPr>
        <w:t>19</w:t>
      </w:r>
      <w:r>
        <w:t xml:space="preserve">F-FDG in a mixture of methanol, acetic acid and 10 </w:t>
      </w:r>
      <w:proofErr w:type="spellStart"/>
      <w:r>
        <w:t>mM</w:t>
      </w:r>
      <w:proofErr w:type="spellEnd"/>
      <w:r>
        <w:t xml:space="preserve"> PBS produced </w:t>
      </w:r>
      <w:r w:rsidRPr="00040AC5">
        <w:rPr>
          <w:vertAlign w:val="superscript"/>
        </w:rPr>
        <w:t>19</w:t>
      </w:r>
      <w:r>
        <w:t>F-FDG-</w:t>
      </w:r>
      <w:r w:rsidRPr="002371D4">
        <w:rPr>
          <w:b/>
        </w:rPr>
        <w:t>5</w:t>
      </w:r>
      <w:r>
        <w:t xml:space="preserve"> in a 50 % isolated yield. It is worth noting that despite the moderate isolated yield, the product was obtained pure using a simple extractive work-up: after concentration of the reaction mixture </w:t>
      </w:r>
      <w:r>
        <w:rPr>
          <w:i/>
        </w:rPr>
        <w:t xml:space="preserve">in </w:t>
      </w:r>
      <w:proofErr w:type="spellStart"/>
      <w:r>
        <w:rPr>
          <w:i/>
        </w:rPr>
        <w:t>vacuo</w:t>
      </w:r>
      <w:proofErr w:type="spellEnd"/>
      <w:r>
        <w:t xml:space="preserve">, the residue was partitioned between chloroform and water. After separation and evaporation of the chloroform, </w:t>
      </w:r>
      <w:r>
        <w:rPr>
          <w:vertAlign w:val="superscript"/>
        </w:rPr>
        <w:t>19</w:t>
      </w:r>
      <w:r>
        <w:t>F-FDG-</w:t>
      </w:r>
      <w:r>
        <w:rPr>
          <w:b/>
        </w:rPr>
        <w:t>5</w:t>
      </w:r>
      <w:r>
        <w:t xml:space="preserve"> was obtained, with no evidence of any </w:t>
      </w:r>
      <w:proofErr w:type="spellStart"/>
      <w:r>
        <w:t>unreacted</w:t>
      </w:r>
      <w:proofErr w:type="spellEnd"/>
      <w:r>
        <w:t xml:space="preserve"> </w:t>
      </w:r>
      <w:r>
        <w:rPr>
          <w:vertAlign w:val="superscript"/>
        </w:rPr>
        <w:t>19</w:t>
      </w:r>
      <w:r>
        <w:t>F-FDG</w:t>
      </w:r>
      <w:r w:rsidR="00040AC5" w:rsidRPr="00051080">
        <w:t xml:space="preserve">. </w:t>
      </w:r>
      <w:r w:rsidR="002B089E">
        <w:t xml:space="preserve">The UV210 </w:t>
      </w:r>
      <w:r>
        <w:t>HPLC</w:t>
      </w:r>
      <w:r w:rsidR="002B089E">
        <w:t xml:space="preserve"> chromatogram of </w:t>
      </w:r>
      <w:r w:rsidR="002B089E" w:rsidRPr="002C46BC">
        <w:rPr>
          <w:vertAlign w:val="superscript"/>
        </w:rPr>
        <w:t>19</w:t>
      </w:r>
      <w:r w:rsidR="002B089E">
        <w:t>F-FDG-</w:t>
      </w:r>
      <w:r w:rsidR="002B089E" w:rsidRPr="002C46BC">
        <w:rPr>
          <w:b/>
        </w:rPr>
        <w:t>5</w:t>
      </w:r>
      <w:r w:rsidR="002B089E">
        <w:t xml:space="preserve"> is shown in figure 2</w:t>
      </w:r>
      <w:r w:rsidR="00040AC5" w:rsidRPr="00051080">
        <w:t xml:space="preserve"> </w:t>
      </w:r>
    </w:p>
    <w:p w:rsidR="00040AC5" w:rsidRPr="00051080" w:rsidRDefault="00040AC5" w:rsidP="001116E3">
      <w:pPr>
        <w:spacing w:line="480" w:lineRule="auto"/>
      </w:pPr>
    </w:p>
    <w:p w:rsidR="00040AC5" w:rsidRPr="00051080" w:rsidRDefault="00A74248" w:rsidP="001116E3">
      <w:pPr>
        <w:spacing w:line="480" w:lineRule="auto"/>
        <w:rPr>
          <w:b/>
        </w:rPr>
      </w:pPr>
      <w:r>
        <w:rPr>
          <w:b/>
        </w:rPr>
        <w:t>3</w:t>
      </w:r>
      <w:r w:rsidR="00F72C12">
        <w:rPr>
          <w:b/>
        </w:rPr>
        <w:t xml:space="preserve">.3 </w:t>
      </w:r>
      <w:r w:rsidR="00040AC5" w:rsidRPr="00051080">
        <w:rPr>
          <w:b/>
        </w:rPr>
        <w:t xml:space="preserve">Synthesis of </w:t>
      </w:r>
      <w:r w:rsidR="00040AC5" w:rsidRPr="002C46BC">
        <w:rPr>
          <w:b/>
          <w:vertAlign w:val="superscript"/>
        </w:rPr>
        <w:t>18</w:t>
      </w:r>
      <w:r w:rsidR="00040AC5" w:rsidRPr="00051080">
        <w:rPr>
          <w:b/>
        </w:rPr>
        <w:t>F-FDG-oxyaminePEG biotin</w:t>
      </w:r>
    </w:p>
    <w:p w:rsidR="00040AC5" w:rsidRPr="00051080" w:rsidRDefault="00040AC5" w:rsidP="001116E3">
      <w:pPr>
        <w:spacing w:line="480" w:lineRule="auto"/>
      </w:pPr>
    </w:p>
    <w:p w:rsidR="00051080" w:rsidRPr="00051080" w:rsidRDefault="00040AC5" w:rsidP="001116E3">
      <w:pPr>
        <w:spacing w:line="480" w:lineRule="auto"/>
      </w:pPr>
      <w:r w:rsidRPr="00051080">
        <w:lastRenderedPageBreak/>
        <w:t xml:space="preserve">Figure 1 shows the time course for the formation of </w:t>
      </w:r>
      <w:r w:rsidRPr="00051080">
        <w:rPr>
          <w:vertAlign w:val="superscript"/>
        </w:rPr>
        <w:t>18</w:t>
      </w:r>
      <w:r w:rsidRPr="00051080">
        <w:t>F-FD</w:t>
      </w:r>
      <w:r w:rsidR="00624632" w:rsidRPr="00051080">
        <w:t>G-</w:t>
      </w:r>
      <w:r w:rsidR="00624632" w:rsidRPr="002C46BC">
        <w:rPr>
          <w:b/>
        </w:rPr>
        <w:t>5</w:t>
      </w:r>
      <w:r w:rsidR="00624632" w:rsidRPr="00051080">
        <w:t xml:space="preserve"> using fre</w:t>
      </w:r>
      <w:r w:rsidR="00011E68" w:rsidRPr="00051080">
        <w:t>shly prepared clinical grade</w:t>
      </w:r>
      <w:r w:rsidR="002C46BC">
        <w:t xml:space="preserve"> </w:t>
      </w:r>
      <w:r w:rsidR="00011E68" w:rsidRPr="00051080">
        <w:rPr>
          <w:vertAlign w:val="superscript"/>
        </w:rPr>
        <w:t>18</w:t>
      </w:r>
      <w:r w:rsidR="00011E68" w:rsidRPr="00051080">
        <w:t>F-FDG</w:t>
      </w:r>
      <w:r w:rsidR="006C2754" w:rsidRPr="00051080">
        <w:t xml:space="preserve">. </w:t>
      </w:r>
      <w:r w:rsidR="005661D8" w:rsidRPr="00051080">
        <w:t>A</w:t>
      </w:r>
      <w:r w:rsidR="00BA542C">
        <w:t xml:space="preserve"> radiochemical yield of 100 % was achieved</w:t>
      </w:r>
      <w:r w:rsidR="005661D8" w:rsidRPr="00051080">
        <w:t xml:space="preserve"> with this method</w:t>
      </w:r>
      <w:r w:rsidR="00011E68" w:rsidRPr="00051080">
        <w:t xml:space="preserve">. The 100% yield was confirmed by </w:t>
      </w:r>
      <w:r w:rsidR="002C46BC">
        <w:t>HPLC</w:t>
      </w:r>
      <w:r w:rsidR="005661D8" w:rsidRPr="00051080">
        <w:t xml:space="preserve"> </w:t>
      </w:r>
      <w:r w:rsidR="00BA542C">
        <w:t>(</w:t>
      </w:r>
      <w:r w:rsidR="002C46BC">
        <w:t>F</w:t>
      </w:r>
      <w:r w:rsidR="006C2754" w:rsidRPr="00051080">
        <w:t>igure 2</w:t>
      </w:r>
      <w:r w:rsidR="00BA542C">
        <w:t>)</w:t>
      </w:r>
      <w:r w:rsidR="005661D8" w:rsidRPr="00051080">
        <w:t xml:space="preserve">. </w:t>
      </w:r>
      <w:r w:rsidR="00DD7881" w:rsidRPr="00051080">
        <w:t>Figure 1</w:t>
      </w:r>
      <w:r w:rsidR="00011E68" w:rsidRPr="00051080">
        <w:t xml:space="preserve"> also shows the rate of formation of </w:t>
      </w:r>
      <w:r w:rsidR="00011E68" w:rsidRPr="00051080">
        <w:rPr>
          <w:vertAlign w:val="superscript"/>
        </w:rPr>
        <w:t>18</w:t>
      </w:r>
      <w:r w:rsidR="00CB2B8C" w:rsidRPr="00051080">
        <w:t>F-FDG-</w:t>
      </w:r>
      <w:r w:rsidR="00CB2B8C" w:rsidRPr="002C46BC">
        <w:rPr>
          <w:b/>
        </w:rPr>
        <w:t>5</w:t>
      </w:r>
      <w:r w:rsidR="00CB2B8C" w:rsidRPr="00051080">
        <w:t xml:space="preserve"> using 1 and 4</w:t>
      </w:r>
      <w:r w:rsidR="00750FC7">
        <w:t xml:space="preserve"> </w:t>
      </w:r>
      <w:r w:rsidR="00011E68" w:rsidRPr="00051080">
        <w:t>h</w:t>
      </w:r>
      <w:r w:rsidR="002C46BC">
        <w:t>-</w:t>
      </w:r>
      <w:r w:rsidR="00011E68" w:rsidRPr="00051080">
        <w:t xml:space="preserve">old FDG preparations. </w:t>
      </w:r>
      <w:r w:rsidR="00CB2B8C" w:rsidRPr="00051080">
        <w:t>Yields of 100% wer</w:t>
      </w:r>
      <w:r w:rsidR="00051080" w:rsidRPr="00051080">
        <w:t>e</w:t>
      </w:r>
      <w:r w:rsidR="00FC0E0E">
        <w:t xml:space="preserve"> obtained in both cases after 70 or </w:t>
      </w:r>
      <w:r w:rsidR="00051080" w:rsidRPr="00051080">
        <w:t>80</w:t>
      </w:r>
      <w:r w:rsidR="002C46BC">
        <w:t xml:space="preserve"> </w:t>
      </w:r>
      <w:r w:rsidR="00051080" w:rsidRPr="00051080">
        <w:t xml:space="preserve">min </w:t>
      </w:r>
      <w:r w:rsidR="00CB2B8C" w:rsidRPr="00051080">
        <w:t>incubations</w:t>
      </w:r>
      <w:r w:rsidR="00011E68" w:rsidRPr="00051080">
        <w:rPr>
          <w:lang w:val="en-GB"/>
        </w:rPr>
        <w:t>.</w:t>
      </w:r>
      <w:r w:rsidR="00011E68" w:rsidRPr="00051080">
        <w:t xml:space="preserve"> </w:t>
      </w:r>
    </w:p>
    <w:p w:rsidR="007F198D" w:rsidRDefault="004140CE" w:rsidP="001116E3">
      <w:pPr>
        <w:spacing w:line="480" w:lineRule="auto"/>
      </w:pPr>
      <w:r>
        <w:t>T</w:t>
      </w:r>
      <w:r w:rsidR="007F198D" w:rsidRPr="00051080">
        <w:t xml:space="preserve">he formation of </w:t>
      </w:r>
      <w:r w:rsidR="007F198D" w:rsidRPr="00051080">
        <w:rPr>
          <w:vertAlign w:val="superscript"/>
        </w:rPr>
        <w:t>18</w:t>
      </w:r>
      <w:r w:rsidR="007F198D" w:rsidRPr="00051080">
        <w:t>F-FDG-</w:t>
      </w:r>
      <w:r w:rsidR="007F198D" w:rsidRPr="002C46BC">
        <w:rPr>
          <w:b/>
        </w:rPr>
        <w:t>5</w:t>
      </w:r>
      <w:r w:rsidR="007F198D" w:rsidRPr="00051080">
        <w:t xml:space="preserve"> after a 1 h incubation period using lower amount</w:t>
      </w:r>
      <w:r w:rsidR="001A52B6">
        <w:t>s</w:t>
      </w:r>
      <w:r w:rsidR="007F198D" w:rsidRPr="00051080">
        <w:t xml:space="preserve"> of precursor</w:t>
      </w:r>
      <w:r w:rsidR="001A52B6">
        <w:t xml:space="preserve"> was</w:t>
      </w:r>
      <w:r>
        <w:t xml:space="preserve"> investigated</w:t>
      </w:r>
      <w:r w:rsidR="0046248F" w:rsidRPr="00051080">
        <w:t>. Using</w:t>
      </w:r>
      <w:r w:rsidR="007F198D" w:rsidRPr="00051080">
        <w:t xml:space="preserve"> 0.25</w:t>
      </w:r>
      <w:r w:rsidR="002C46BC">
        <w:t xml:space="preserve"> </w:t>
      </w:r>
      <w:r w:rsidR="007F198D" w:rsidRPr="00051080">
        <w:t xml:space="preserve">mg </w:t>
      </w:r>
      <w:r w:rsidR="00300615" w:rsidRPr="00051080">
        <w:t xml:space="preserve">of precursor the </w:t>
      </w:r>
      <w:r w:rsidR="007F198D" w:rsidRPr="00051080">
        <w:t xml:space="preserve">yield was </w:t>
      </w:r>
      <w:r w:rsidR="00300615" w:rsidRPr="00051080">
        <w:t>&gt;90</w:t>
      </w:r>
      <w:r w:rsidR="002C46BC">
        <w:t xml:space="preserve"> </w:t>
      </w:r>
      <w:r w:rsidR="00300615" w:rsidRPr="00051080">
        <w:t xml:space="preserve">% </w:t>
      </w:r>
      <w:r w:rsidR="007F198D" w:rsidRPr="00051080">
        <w:t xml:space="preserve">but </w:t>
      </w:r>
      <w:r w:rsidR="00300615" w:rsidRPr="00051080">
        <w:t>decreased to 55</w:t>
      </w:r>
      <w:r w:rsidR="002C46BC">
        <w:t xml:space="preserve"> </w:t>
      </w:r>
      <w:r w:rsidR="00300615" w:rsidRPr="00051080">
        <w:t xml:space="preserve">% using </w:t>
      </w:r>
      <w:r w:rsidR="007F198D" w:rsidRPr="00051080">
        <w:t>0.1</w:t>
      </w:r>
      <w:r w:rsidR="002C46BC">
        <w:t xml:space="preserve"> </w:t>
      </w:r>
      <w:r w:rsidR="007F198D" w:rsidRPr="00051080">
        <w:t>mg and 13</w:t>
      </w:r>
      <w:r w:rsidR="002C46BC">
        <w:t xml:space="preserve"> </w:t>
      </w:r>
      <w:r w:rsidR="007F198D" w:rsidRPr="00051080">
        <w:t>% with 0.02</w:t>
      </w:r>
      <w:r w:rsidR="002C46BC">
        <w:t xml:space="preserve"> mg of precursor.</w:t>
      </w:r>
      <w:r w:rsidR="00241F99">
        <w:t xml:space="preserve"> The specific activity of the tracer using 0.25mg is </w:t>
      </w:r>
      <w:r w:rsidR="00F27395">
        <w:t>10MBq/</w:t>
      </w:r>
      <w:proofErr w:type="spellStart"/>
      <w:r w:rsidR="00F27395">
        <w:t>mmol</w:t>
      </w:r>
      <w:proofErr w:type="spellEnd"/>
      <w:r w:rsidR="00F27395">
        <w:t>.</w:t>
      </w:r>
    </w:p>
    <w:p w:rsidR="00D555FA" w:rsidRPr="00051080" w:rsidRDefault="00D555FA" w:rsidP="001116E3">
      <w:pPr>
        <w:spacing w:line="480" w:lineRule="auto"/>
      </w:pPr>
    </w:p>
    <w:p w:rsidR="00D555FA" w:rsidRPr="00051080" w:rsidRDefault="00A74248" w:rsidP="001116E3">
      <w:pPr>
        <w:spacing w:line="480" w:lineRule="auto"/>
        <w:rPr>
          <w:b/>
        </w:rPr>
      </w:pPr>
      <w:r>
        <w:rPr>
          <w:b/>
        </w:rPr>
        <w:t>3</w:t>
      </w:r>
      <w:r w:rsidR="00F72C12">
        <w:rPr>
          <w:b/>
        </w:rPr>
        <w:t xml:space="preserve">.4 </w:t>
      </w:r>
      <w:r w:rsidR="00D555FA" w:rsidRPr="00051080">
        <w:rPr>
          <w:b/>
        </w:rPr>
        <w:t xml:space="preserve">Stability of </w:t>
      </w:r>
      <w:r w:rsidR="00D555FA" w:rsidRPr="00051080">
        <w:rPr>
          <w:b/>
          <w:vertAlign w:val="superscript"/>
        </w:rPr>
        <w:t>18</w:t>
      </w:r>
      <w:r w:rsidR="00D555FA" w:rsidRPr="00051080">
        <w:rPr>
          <w:b/>
        </w:rPr>
        <w:t>F-FDG-5</w:t>
      </w:r>
    </w:p>
    <w:p w:rsidR="00D555FA" w:rsidRPr="00051080" w:rsidRDefault="00FA4E4E" w:rsidP="001116E3">
      <w:pPr>
        <w:spacing w:line="480" w:lineRule="auto"/>
      </w:pPr>
      <w:r w:rsidRPr="00051080">
        <w:t>Figure 2 shows</w:t>
      </w:r>
      <w:r w:rsidR="00F070EE" w:rsidRPr="00051080">
        <w:t xml:space="preserve"> chromatograms from samples of </w:t>
      </w:r>
      <w:r w:rsidR="009B1C56" w:rsidRPr="00051080">
        <w:rPr>
          <w:vertAlign w:val="superscript"/>
        </w:rPr>
        <w:t>18</w:t>
      </w:r>
      <w:r w:rsidR="002C46BC">
        <w:t>F-FDG</w:t>
      </w:r>
      <w:r w:rsidRPr="00051080">
        <w:t>-</w:t>
      </w:r>
      <w:r w:rsidRPr="002C46BC">
        <w:rPr>
          <w:b/>
        </w:rPr>
        <w:t>5</w:t>
      </w:r>
      <w:r w:rsidRPr="00051080">
        <w:t xml:space="preserve"> </w:t>
      </w:r>
      <w:r w:rsidR="009124C1">
        <w:t>near the end (B)</w:t>
      </w:r>
      <w:r w:rsidR="002C46BC">
        <w:t>,</w:t>
      </w:r>
      <w:r w:rsidR="009124C1">
        <w:t xml:space="preserve"> showing the presence of some non-conjugated </w:t>
      </w:r>
      <w:r w:rsidR="009124C1" w:rsidRPr="009124C1">
        <w:rPr>
          <w:vertAlign w:val="superscript"/>
        </w:rPr>
        <w:t>18</w:t>
      </w:r>
      <w:r w:rsidR="009124C1">
        <w:t xml:space="preserve">F-FDG, </w:t>
      </w:r>
      <w:r w:rsidRPr="00051080">
        <w:t xml:space="preserve">at the end of the </w:t>
      </w:r>
      <w:r w:rsidR="009B1C56" w:rsidRPr="00051080">
        <w:rPr>
          <w:vertAlign w:val="superscript"/>
        </w:rPr>
        <w:t>18</w:t>
      </w:r>
      <w:r w:rsidR="009B1C56" w:rsidRPr="00051080">
        <w:t xml:space="preserve">F-FDG </w:t>
      </w:r>
      <w:r w:rsidRPr="00051080">
        <w:t xml:space="preserve">conjugation period </w:t>
      </w:r>
      <w:r w:rsidR="009124C1">
        <w:t xml:space="preserve">(C) </w:t>
      </w:r>
      <w:r w:rsidRPr="00051080">
        <w:t>and after 6</w:t>
      </w:r>
      <w:r w:rsidR="002C46BC">
        <w:t xml:space="preserve"> </w:t>
      </w:r>
      <w:r w:rsidRPr="00051080">
        <w:t>h incubation i</w:t>
      </w:r>
      <w:r w:rsidR="00082798" w:rsidRPr="00051080">
        <w:t>n PBS</w:t>
      </w:r>
      <w:r w:rsidR="009124C1">
        <w:t xml:space="preserve"> (D). C</w:t>
      </w:r>
      <w:r w:rsidR="00082798" w:rsidRPr="00051080">
        <w:t xml:space="preserve">hromatograms </w:t>
      </w:r>
      <w:r w:rsidR="009124C1">
        <w:t xml:space="preserve">C and D </w:t>
      </w:r>
      <w:r w:rsidR="00082798" w:rsidRPr="00051080">
        <w:t>show</w:t>
      </w:r>
      <w:r w:rsidR="006C2754" w:rsidRPr="00051080">
        <w:t xml:space="preserve"> only a radioactive peak at </w:t>
      </w:r>
      <w:r w:rsidR="009124C1">
        <w:t xml:space="preserve">about </w:t>
      </w:r>
      <w:r w:rsidR="006C2754" w:rsidRPr="00051080">
        <w:t>31</w:t>
      </w:r>
      <w:r w:rsidR="00F070EE" w:rsidRPr="00051080">
        <w:t xml:space="preserve"> min</w:t>
      </w:r>
      <w:r w:rsidR="00082798" w:rsidRPr="00051080">
        <w:t xml:space="preserve"> indicating no loss of </w:t>
      </w:r>
      <w:r w:rsidR="009B1C56" w:rsidRPr="00051080">
        <w:rPr>
          <w:vertAlign w:val="superscript"/>
        </w:rPr>
        <w:t>18</w:t>
      </w:r>
      <w:r w:rsidR="009B1C56" w:rsidRPr="00051080">
        <w:t xml:space="preserve">F-FDG </w:t>
      </w:r>
      <w:r w:rsidR="00082798" w:rsidRPr="00051080">
        <w:t>or breakdown to</w:t>
      </w:r>
      <w:r w:rsidR="002C46BC">
        <w:t xml:space="preserve"> </w:t>
      </w:r>
      <w:r w:rsidR="009B1C56" w:rsidRPr="00051080">
        <w:rPr>
          <w:vertAlign w:val="superscript"/>
        </w:rPr>
        <w:t>18</w:t>
      </w:r>
      <w:r w:rsidR="009B1C56" w:rsidRPr="00051080">
        <w:t>F</w:t>
      </w:r>
      <w:r w:rsidR="00082798" w:rsidRPr="00051080">
        <w:t>-fluoride (neither of which are retained by the column</w:t>
      </w:r>
      <w:r w:rsidR="00CC41A2" w:rsidRPr="00051080">
        <w:t xml:space="preserve"> so appear at 5</w:t>
      </w:r>
      <w:r w:rsidR="002C46BC">
        <w:t xml:space="preserve"> </w:t>
      </w:r>
      <w:r w:rsidR="00CC41A2" w:rsidRPr="00051080">
        <w:t>min</w:t>
      </w:r>
      <w:r w:rsidR="002C46BC">
        <w:t>).</w:t>
      </w:r>
    </w:p>
    <w:p w:rsidR="00C423BD" w:rsidRPr="00051080" w:rsidRDefault="00C423BD" w:rsidP="001116E3">
      <w:pPr>
        <w:spacing w:line="480" w:lineRule="auto"/>
      </w:pPr>
    </w:p>
    <w:p w:rsidR="00C423BD" w:rsidRPr="00C84F00" w:rsidRDefault="00A74248" w:rsidP="001116E3">
      <w:pPr>
        <w:spacing w:line="480" w:lineRule="auto"/>
        <w:rPr>
          <w:b/>
        </w:rPr>
      </w:pPr>
      <w:r>
        <w:rPr>
          <w:b/>
        </w:rPr>
        <w:t>3</w:t>
      </w:r>
      <w:r w:rsidR="00F72C12">
        <w:rPr>
          <w:b/>
        </w:rPr>
        <w:t xml:space="preserve">.5 </w:t>
      </w:r>
      <w:r w:rsidR="00C84F00" w:rsidRPr="00C84F00">
        <w:rPr>
          <w:b/>
        </w:rPr>
        <w:t xml:space="preserve">Interaction with </w:t>
      </w:r>
      <w:proofErr w:type="spellStart"/>
      <w:r w:rsidR="00C84F00" w:rsidRPr="00C84F00">
        <w:rPr>
          <w:b/>
        </w:rPr>
        <w:t>avidin</w:t>
      </w:r>
      <w:proofErr w:type="spellEnd"/>
      <w:r w:rsidR="00C84F00" w:rsidRPr="00C84F00">
        <w:rPr>
          <w:b/>
        </w:rPr>
        <w:t xml:space="preserve"> </w:t>
      </w:r>
    </w:p>
    <w:p w:rsidR="00C84F00" w:rsidRPr="00051080" w:rsidRDefault="00C84F00" w:rsidP="001116E3">
      <w:pPr>
        <w:spacing w:line="480" w:lineRule="auto"/>
      </w:pPr>
    </w:p>
    <w:p w:rsidR="00D555FA" w:rsidRPr="00051080" w:rsidRDefault="00C84F00" w:rsidP="001116E3">
      <w:pPr>
        <w:spacing w:line="480" w:lineRule="auto"/>
      </w:pPr>
      <w:r>
        <w:t xml:space="preserve">As the purpose of labeling biotin with </w:t>
      </w:r>
      <w:r w:rsidRPr="002C46BC">
        <w:rPr>
          <w:vertAlign w:val="superscript"/>
        </w:rPr>
        <w:t>18</w:t>
      </w:r>
      <w:r>
        <w:t xml:space="preserve">F-FDG was to produce a tracer that could bind to </w:t>
      </w:r>
      <w:proofErr w:type="spellStart"/>
      <w:r>
        <w:t>avidin</w:t>
      </w:r>
      <w:proofErr w:type="spellEnd"/>
      <w:r>
        <w:t>-conjugated molecules</w:t>
      </w:r>
      <w:r w:rsidR="002C46BC">
        <w:t>,</w:t>
      </w:r>
      <w:r>
        <w:t xml:space="preserve"> we tested the ability of </w:t>
      </w:r>
      <w:r w:rsidRPr="002C46BC">
        <w:rPr>
          <w:vertAlign w:val="superscript"/>
        </w:rPr>
        <w:t>18</w:t>
      </w:r>
      <w:r>
        <w:t>F-FDG-biotin</w:t>
      </w:r>
      <w:r w:rsidR="002C46BC">
        <w:t xml:space="preserve"> (</w:t>
      </w:r>
      <w:r w:rsidR="002C46BC">
        <w:rPr>
          <w:vertAlign w:val="superscript"/>
        </w:rPr>
        <w:t>18</w:t>
      </w:r>
      <w:r w:rsidR="002C46BC">
        <w:t>F-FDG-</w:t>
      </w:r>
      <w:r w:rsidR="002C46BC">
        <w:rPr>
          <w:b/>
        </w:rPr>
        <w:t>5</w:t>
      </w:r>
      <w:r w:rsidR="002C46BC">
        <w:t>)</w:t>
      </w:r>
      <w:r>
        <w:t xml:space="preserve"> to interact with </w:t>
      </w:r>
      <w:proofErr w:type="spellStart"/>
      <w:r>
        <w:t>avidin</w:t>
      </w:r>
      <w:proofErr w:type="spellEnd"/>
      <w:r>
        <w:t xml:space="preserve">. </w:t>
      </w:r>
      <w:r w:rsidR="00FA4E4E" w:rsidRPr="00051080">
        <w:t>85 (±7) %</w:t>
      </w:r>
      <w:r w:rsidR="00B11F98">
        <w:t xml:space="preserve"> of activity was retained by a 50</w:t>
      </w:r>
      <w:r w:rsidR="002C46BC">
        <w:t xml:space="preserve"> </w:t>
      </w:r>
      <w:proofErr w:type="spellStart"/>
      <w:r w:rsidR="00B11F98">
        <w:t>KDa</w:t>
      </w:r>
      <w:proofErr w:type="spellEnd"/>
      <w:r w:rsidR="00B11F98">
        <w:t xml:space="preserve"> molecular </w:t>
      </w:r>
      <w:r w:rsidR="002E62BE">
        <w:t>w</w:t>
      </w:r>
      <w:r w:rsidR="00B11F98">
        <w:t xml:space="preserve">eight </w:t>
      </w:r>
      <w:r w:rsidR="002E62BE">
        <w:lastRenderedPageBreak/>
        <w:t>(</w:t>
      </w:r>
      <w:proofErr w:type="spellStart"/>
      <w:r w:rsidR="002E62BE">
        <w:t>Mwt</w:t>
      </w:r>
      <w:proofErr w:type="spellEnd"/>
      <w:r w:rsidR="002E62BE">
        <w:t xml:space="preserve">) </w:t>
      </w:r>
      <w:r w:rsidR="00B11F98">
        <w:t>cut</w:t>
      </w:r>
      <w:r w:rsidR="002C46BC">
        <w:t>-</w:t>
      </w:r>
      <w:r w:rsidR="00B11F98">
        <w:t xml:space="preserve">off </w:t>
      </w:r>
      <w:r w:rsidR="00FA4E4E" w:rsidRPr="00051080">
        <w:t>filter</w:t>
      </w:r>
      <w:r w:rsidR="002C46BC">
        <w:t>,</w:t>
      </w:r>
      <w:r w:rsidR="00FA4E4E" w:rsidRPr="00051080">
        <w:t xml:space="preserve"> indicating that </w:t>
      </w:r>
      <w:r w:rsidR="008E230B">
        <w:t xml:space="preserve">most of </w:t>
      </w:r>
      <w:r w:rsidR="00FA4E4E" w:rsidRPr="00051080">
        <w:t xml:space="preserve">the </w:t>
      </w:r>
      <w:r w:rsidR="00FA4E4E" w:rsidRPr="00051080">
        <w:rPr>
          <w:vertAlign w:val="superscript"/>
        </w:rPr>
        <w:t>18</w:t>
      </w:r>
      <w:r w:rsidR="00FA4E4E" w:rsidRPr="00051080">
        <w:t xml:space="preserve">F-FDG-biotin </w:t>
      </w:r>
      <w:r w:rsidR="00307AD3" w:rsidRPr="00051080">
        <w:t xml:space="preserve">product </w:t>
      </w:r>
      <w:r w:rsidR="00B9064C" w:rsidRPr="00051080">
        <w:t>had bound to</w:t>
      </w:r>
      <w:r w:rsidR="00FA4E4E" w:rsidRPr="00051080">
        <w:t xml:space="preserve"> </w:t>
      </w:r>
      <w:proofErr w:type="spellStart"/>
      <w:r w:rsidR="00FA4E4E" w:rsidRPr="00051080">
        <w:t>avidin</w:t>
      </w:r>
      <w:proofErr w:type="spellEnd"/>
      <w:r w:rsidR="00B9064C" w:rsidRPr="00051080">
        <w:t xml:space="preserve"> during the 30</w:t>
      </w:r>
      <w:r w:rsidR="002C46BC">
        <w:t xml:space="preserve"> </w:t>
      </w:r>
      <w:r w:rsidR="00B9064C" w:rsidRPr="00051080">
        <w:t>min incubation</w:t>
      </w:r>
      <w:r w:rsidR="00B11F98">
        <w:t xml:space="preserve"> with 10</w:t>
      </w:r>
      <w:r w:rsidR="002C46BC">
        <w:t xml:space="preserve"> </w:t>
      </w:r>
      <w:proofErr w:type="spellStart"/>
      <w:r w:rsidR="00B11F98">
        <w:t>nmoles</w:t>
      </w:r>
      <w:proofErr w:type="spellEnd"/>
      <w:r w:rsidR="00B11F98">
        <w:t xml:space="preserve"> of </w:t>
      </w:r>
      <w:proofErr w:type="spellStart"/>
      <w:r w:rsidR="00B11F98">
        <w:t>avidin</w:t>
      </w:r>
      <w:proofErr w:type="spellEnd"/>
      <w:r w:rsidR="00FA4E4E" w:rsidRPr="00051080">
        <w:t>.</w:t>
      </w:r>
    </w:p>
    <w:p w:rsidR="00195295" w:rsidRPr="00051080" w:rsidRDefault="00195295" w:rsidP="001116E3">
      <w:pPr>
        <w:spacing w:line="480" w:lineRule="auto"/>
      </w:pPr>
    </w:p>
    <w:p w:rsidR="00027D47" w:rsidRPr="00051080" w:rsidRDefault="00027D47" w:rsidP="001116E3">
      <w:pPr>
        <w:spacing w:line="480" w:lineRule="auto"/>
        <w:rPr>
          <w:lang w:val="en-GB"/>
        </w:rPr>
      </w:pPr>
    </w:p>
    <w:p w:rsidR="00F922A7" w:rsidRPr="00051080" w:rsidRDefault="00A74248" w:rsidP="001116E3">
      <w:pPr>
        <w:spacing w:line="480" w:lineRule="auto"/>
        <w:rPr>
          <w:b/>
          <w:lang w:val="en-GB"/>
        </w:rPr>
      </w:pPr>
      <w:proofErr w:type="gramStart"/>
      <w:r>
        <w:rPr>
          <w:b/>
          <w:lang w:val="en-GB"/>
        </w:rPr>
        <w:t>4</w:t>
      </w:r>
      <w:r w:rsidR="00F72C1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 w:rsidR="00300615" w:rsidRPr="00051080">
        <w:rPr>
          <w:b/>
          <w:lang w:val="en-GB"/>
        </w:rPr>
        <w:t>Discussion</w:t>
      </w:r>
      <w:proofErr w:type="gramEnd"/>
    </w:p>
    <w:p w:rsidR="00300615" w:rsidRDefault="00300615" w:rsidP="001116E3">
      <w:pPr>
        <w:spacing w:line="480" w:lineRule="auto"/>
        <w:rPr>
          <w:lang w:val="en-GB"/>
        </w:rPr>
      </w:pPr>
    </w:p>
    <w:p w:rsidR="00257652" w:rsidRDefault="007D365D" w:rsidP="001116E3">
      <w:pPr>
        <w:spacing w:line="480" w:lineRule="auto"/>
        <w:rPr>
          <w:lang w:val="en-GB"/>
        </w:rPr>
      </w:pPr>
      <w:r>
        <w:rPr>
          <w:lang w:val="en-GB"/>
        </w:rPr>
        <w:t xml:space="preserve">In contrast to </w:t>
      </w:r>
      <w:r w:rsidRPr="007D365D">
        <w:rPr>
          <w:vertAlign w:val="superscript"/>
          <w:lang w:val="en-GB"/>
        </w:rPr>
        <w:t>18</w:t>
      </w:r>
      <w:r>
        <w:rPr>
          <w:lang w:val="en-GB"/>
        </w:rPr>
        <w:t>F-fluoride, FDG is available at all PET centres as it is the most universally utilised PET trace</w:t>
      </w:r>
      <w:r w:rsidR="00750FC7">
        <w:rPr>
          <w:lang w:val="en-GB"/>
        </w:rPr>
        <w:t>r</w:t>
      </w:r>
      <w:r>
        <w:rPr>
          <w:lang w:val="en-GB"/>
        </w:rPr>
        <w:t xml:space="preserve"> and is shipped out to centres without cyclotrons. We have produced a functionalised </w:t>
      </w:r>
      <w:proofErr w:type="spellStart"/>
      <w:r>
        <w:rPr>
          <w:lang w:val="en-GB"/>
        </w:rPr>
        <w:t>PEGylated</w:t>
      </w:r>
      <w:proofErr w:type="spellEnd"/>
      <w:r>
        <w:rPr>
          <w:lang w:val="en-GB"/>
        </w:rPr>
        <w:t xml:space="preserve"> biotin precursor that can be labelled with </w:t>
      </w:r>
      <w:r w:rsidRPr="007D365D">
        <w:rPr>
          <w:vertAlign w:val="superscript"/>
          <w:lang w:val="en-GB"/>
        </w:rPr>
        <w:t>18</w:t>
      </w:r>
      <w:r>
        <w:rPr>
          <w:lang w:val="en-GB"/>
        </w:rPr>
        <w:t>F-FDG producing radiochemical yields of 100% even with 4</w:t>
      </w:r>
      <w:r w:rsidR="00750FC7">
        <w:rPr>
          <w:lang w:val="en-GB"/>
        </w:rPr>
        <w:t xml:space="preserve"> </w:t>
      </w:r>
      <w:r>
        <w:rPr>
          <w:lang w:val="en-GB"/>
        </w:rPr>
        <w:t>h</w:t>
      </w:r>
      <w:r w:rsidR="00750FC7">
        <w:rPr>
          <w:lang w:val="en-GB"/>
        </w:rPr>
        <w:t>-</w:t>
      </w:r>
      <w:r>
        <w:rPr>
          <w:lang w:val="en-GB"/>
        </w:rPr>
        <w:t>old FDG</w:t>
      </w:r>
      <w:r w:rsidR="00750FC7">
        <w:rPr>
          <w:lang w:val="en-GB"/>
        </w:rPr>
        <w:t>,</w:t>
      </w:r>
      <w:r>
        <w:rPr>
          <w:lang w:val="en-GB"/>
        </w:rPr>
        <w:t xml:space="preserve"> facilitating the synthesis of </w:t>
      </w:r>
      <w:r w:rsidRPr="00750FC7">
        <w:rPr>
          <w:vertAlign w:val="superscript"/>
          <w:lang w:val="en-GB"/>
        </w:rPr>
        <w:t>18</w:t>
      </w:r>
      <w:r w:rsidR="00750FC7">
        <w:rPr>
          <w:lang w:val="en-GB"/>
        </w:rPr>
        <w:t>F-FDG-b</w:t>
      </w:r>
      <w:r>
        <w:rPr>
          <w:lang w:val="en-GB"/>
        </w:rPr>
        <w:t>i</w:t>
      </w:r>
      <w:r w:rsidR="00750FC7">
        <w:rPr>
          <w:lang w:val="en-GB"/>
        </w:rPr>
        <w:t>o</w:t>
      </w:r>
      <w:r>
        <w:rPr>
          <w:lang w:val="en-GB"/>
        </w:rPr>
        <w:t xml:space="preserve">tin </w:t>
      </w:r>
      <w:r w:rsidR="00750FC7">
        <w:rPr>
          <w:lang w:val="en-GB"/>
        </w:rPr>
        <w:t>in</w:t>
      </w:r>
      <w:r>
        <w:rPr>
          <w:lang w:val="en-GB"/>
        </w:rPr>
        <w:t xml:space="preserve"> a one</w:t>
      </w:r>
      <w:r w:rsidR="00750FC7">
        <w:rPr>
          <w:lang w:val="en-GB"/>
        </w:rPr>
        <w:t>-</w:t>
      </w:r>
      <w:r>
        <w:rPr>
          <w:lang w:val="en-GB"/>
        </w:rPr>
        <w:t xml:space="preserve">pot reaction. </w:t>
      </w:r>
      <w:r w:rsidR="00257652">
        <w:rPr>
          <w:lang w:val="en-GB"/>
        </w:rPr>
        <w:t xml:space="preserve">The moderately high temperature and acidity of the labelling process </w:t>
      </w:r>
      <w:r w:rsidR="00D527D3">
        <w:rPr>
          <w:lang w:val="en-GB"/>
        </w:rPr>
        <w:t>and</w:t>
      </w:r>
      <w:r w:rsidR="00257652">
        <w:rPr>
          <w:lang w:val="en-GB"/>
        </w:rPr>
        <w:t xml:space="preserve"> the presence of</w:t>
      </w:r>
      <w:r w:rsidR="00750FC7">
        <w:rPr>
          <w:lang w:val="en-GB"/>
        </w:rPr>
        <w:t xml:space="preserve"> an</w:t>
      </w:r>
      <w:r w:rsidR="00257652">
        <w:rPr>
          <w:lang w:val="en-GB"/>
        </w:rPr>
        <w:t xml:space="preserve"> </w:t>
      </w:r>
      <w:r w:rsidR="00257652" w:rsidRPr="00D527D3">
        <w:rPr>
          <w:vertAlign w:val="superscript"/>
          <w:lang w:val="en-GB"/>
        </w:rPr>
        <w:t>18</w:t>
      </w:r>
      <w:r w:rsidR="00257652">
        <w:rPr>
          <w:lang w:val="en-GB"/>
        </w:rPr>
        <w:t xml:space="preserve">F-FDG moiety on the biotin did not disable its interaction with </w:t>
      </w:r>
      <w:proofErr w:type="spellStart"/>
      <w:r w:rsidR="00257652">
        <w:rPr>
          <w:lang w:val="en-GB"/>
        </w:rPr>
        <w:t>avidin</w:t>
      </w:r>
      <w:proofErr w:type="spellEnd"/>
      <w:r w:rsidR="00257652">
        <w:rPr>
          <w:lang w:val="en-GB"/>
        </w:rPr>
        <w:t xml:space="preserve">. </w:t>
      </w:r>
    </w:p>
    <w:p w:rsidR="00257652" w:rsidRDefault="00257652" w:rsidP="001116E3">
      <w:pPr>
        <w:spacing w:line="480" w:lineRule="auto"/>
        <w:rPr>
          <w:lang w:val="en-GB"/>
        </w:rPr>
      </w:pPr>
    </w:p>
    <w:p w:rsidR="00BD0D00" w:rsidRPr="00C21B55" w:rsidRDefault="00F72C12" w:rsidP="001116E3">
      <w:pPr>
        <w:spacing w:line="480" w:lineRule="auto"/>
        <w:rPr>
          <w:lang w:val="en-GB"/>
        </w:rPr>
      </w:pPr>
      <w:r>
        <w:rPr>
          <w:b/>
          <w:lang w:val="en-GB"/>
        </w:rPr>
        <w:t xml:space="preserve">5 </w:t>
      </w:r>
      <w:r w:rsidR="00BD0D00" w:rsidRPr="00051080">
        <w:rPr>
          <w:b/>
          <w:lang w:val="en-GB"/>
        </w:rPr>
        <w:t>References</w:t>
      </w:r>
    </w:p>
    <w:p w:rsidR="00BD0D00" w:rsidRPr="00051080" w:rsidRDefault="00BD0D00" w:rsidP="001116E3">
      <w:pPr>
        <w:spacing w:line="480" w:lineRule="auto"/>
        <w:rPr>
          <w:lang w:val="en-GB"/>
        </w:rPr>
      </w:pPr>
    </w:p>
    <w:p w:rsidR="00BD0D00" w:rsidRPr="00051080" w:rsidRDefault="00C5713B" w:rsidP="001116E3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BD0D00" w:rsidRPr="00051080">
        <w:rPr>
          <w:rFonts w:cs="Arial"/>
          <w:szCs w:val="22"/>
        </w:rPr>
        <w:t xml:space="preserve">) </w:t>
      </w:r>
      <w:proofErr w:type="spellStart"/>
      <w:r w:rsidR="00BD0D00" w:rsidRPr="00051080">
        <w:rPr>
          <w:rFonts w:cs="Arial"/>
          <w:szCs w:val="22"/>
        </w:rPr>
        <w:t>Goldenburg</w:t>
      </w:r>
      <w:proofErr w:type="spellEnd"/>
      <w:r w:rsidR="00BD0D00" w:rsidRPr="00051080">
        <w:rPr>
          <w:rFonts w:cs="Arial"/>
          <w:szCs w:val="22"/>
        </w:rPr>
        <w:t xml:space="preserve"> DM, Starkey RM, </w:t>
      </w:r>
      <w:proofErr w:type="spellStart"/>
      <w:r w:rsidR="00BD0D00" w:rsidRPr="00051080">
        <w:rPr>
          <w:rFonts w:cs="Arial"/>
          <w:szCs w:val="22"/>
        </w:rPr>
        <w:t>Paganelli</w:t>
      </w:r>
      <w:proofErr w:type="spellEnd"/>
      <w:r w:rsidR="00BD0D00" w:rsidRPr="00051080">
        <w:rPr>
          <w:rFonts w:cs="Arial"/>
          <w:szCs w:val="22"/>
        </w:rPr>
        <w:t xml:space="preserve"> G, Barbet J, </w:t>
      </w:r>
      <w:proofErr w:type="spellStart"/>
      <w:r w:rsidR="00BD0D00" w:rsidRPr="00051080">
        <w:rPr>
          <w:rFonts w:cs="Arial"/>
          <w:szCs w:val="22"/>
        </w:rPr>
        <w:t>Chatal</w:t>
      </w:r>
      <w:proofErr w:type="spellEnd"/>
      <w:r w:rsidR="00BD0D00" w:rsidRPr="00051080">
        <w:rPr>
          <w:rFonts w:cs="Arial"/>
          <w:szCs w:val="22"/>
        </w:rPr>
        <w:t xml:space="preserve"> J-F. Antibody </w:t>
      </w:r>
      <w:proofErr w:type="spellStart"/>
      <w:r w:rsidR="00BD0D00" w:rsidRPr="00051080">
        <w:rPr>
          <w:rFonts w:cs="Arial"/>
          <w:szCs w:val="22"/>
        </w:rPr>
        <w:t>pretargeting</w:t>
      </w:r>
      <w:proofErr w:type="spellEnd"/>
      <w:r w:rsidR="00BD0D00" w:rsidRPr="00051080">
        <w:rPr>
          <w:rFonts w:cs="Arial"/>
          <w:szCs w:val="22"/>
        </w:rPr>
        <w:t xml:space="preserve"> advances cancer </w:t>
      </w:r>
      <w:proofErr w:type="spellStart"/>
      <w:r w:rsidR="00BD0D00" w:rsidRPr="00051080">
        <w:rPr>
          <w:rFonts w:cs="Arial"/>
          <w:szCs w:val="22"/>
        </w:rPr>
        <w:t>radioimmunodetection</w:t>
      </w:r>
      <w:proofErr w:type="spellEnd"/>
      <w:r w:rsidR="00BD0D00" w:rsidRPr="00051080">
        <w:rPr>
          <w:rFonts w:cs="Arial"/>
          <w:szCs w:val="22"/>
        </w:rPr>
        <w:t xml:space="preserve"> and </w:t>
      </w:r>
      <w:proofErr w:type="spellStart"/>
      <w:r w:rsidR="00BD0D00" w:rsidRPr="00051080">
        <w:rPr>
          <w:rFonts w:cs="Arial"/>
          <w:szCs w:val="22"/>
        </w:rPr>
        <w:t>radioimmunotherapy</w:t>
      </w:r>
      <w:proofErr w:type="spellEnd"/>
      <w:r w:rsidR="00BD0D00" w:rsidRPr="00051080">
        <w:rPr>
          <w:rFonts w:cs="Arial"/>
          <w:szCs w:val="22"/>
        </w:rPr>
        <w:t xml:space="preserve">. </w:t>
      </w:r>
      <w:r w:rsidR="00BD0D00" w:rsidRPr="000D76F4">
        <w:rPr>
          <w:rFonts w:cs="Arial"/>
          <w:i/>
          <w:szCs w:val="22"/>
        </w:rPr>
        <w:t xml:space="preserve">J. </w:t>
      </w:r>
      <w:proofErr w:type="spellStart"/>
      <w:r w:rsidR="00BD0D00" w:rsidRPr="000D76F4">
        <w:rPr>
          <w:rFonts w:cs="Arial"/>
          <w:i/>
          <w:szCs w:val="22"/>
        </w:rPr>
        <w:t>Clin</w:t>
      </w:r>
      <w:proofErr w:type="spellEnd"/>
      <w:r w:rsidR="00BD0D00" w:rsidRPr="000D76F4">
        <w:rPr>
          <w:rFonts w:cs="Arial"/>
          <w:i/>
          <w:szCs w:val="22"/>
        </w:rPr>
        <w:t xml:space="preserve">. </w:t>
      </w:r>
      <w:proofErr w:type="spellStart"/>
      <w:proofErr w:type="gramStart"/>
      <w:r w:rsidR="00BD0D00" w:rsidRPr="000D76F4">
        <w:rPr>
          <w:rFonts w:cs="Arial"/>
          <w:i/>
          <w:szCs w:val="22"/>
        </w:rPr>
        <w:t>Oncol</w:t>
      </w:r>
      <w:proofErr w:type="spellEnd"/>
      <w:r w:rsidR="00BD0D00" w:rsidRPr="000D76F4">
        <w:rPr>
          <w:rFonts w:cs="Arial"/>
          <w:i/>
          <w:szCs w:val="22"/>
        </w:rPr>
        <w:t>.</w:t>
      </w:r>
      <w:proofErr w:type="gramEnd"/>
      <w:r w:rsidR="00BD0D00" w:rsidRPr="00051080">
        <w:rPr>
          <w:rFonts w:cs="Arial"/>
          <w:szCs w:val="22"/>
        </w:rPr>
        <w:t xml:space="preserve"> </w:t>
      </w:r>
      <w:r w:rsidR="00BD0D00" w:rsidRPr="000D76F4">
        <w:rPr>
          <w:rFonts w:cs="Arial"/>
          <w:b/>
          <w:szCs w:val="22"/>
        </w:rPr>
        <w:t>2006</w:t>
      </w:r>
      <w:r w:rsidR="000D76F4">
        <w:rPr>
          <w:rFonts w:cs="Arial"/>
          <w:b/>
          <w:szCs w:val="22"/>
        </w:rPr>
        <w:t>,</w:t>
      </w:r>
      <w:r w:rsidR="00BD0D00" w:rsidRPr="00051080">
        <w:rPr>
          <w:rFonts w:cs="Arial"/>
          <w:szCs w:val="22"/>
        </w:rPr>
        <w:t xml:space="preserve"> 5</w:t>
      </w:r>
      <w:r w:rsidR="000D76F4">
        <w:rPr>
          <w:rFonts w:cs="Arial"/>
          <w:szCs w:val="22"/>
        </w:rPr>
        <w:t xml:space="preserve">, </w:t>
      </w:r>
      <w:r w:rsidR="00BD0D00" w:rsidRPr="00051080">
        <w:rPr>
          <w:rFonts w:cs="Arial"/>
          <w:szCs w:val="22"/>
        </w:rPr>
        <w:t>823-834</w:t>
      </w:r>
    </w:p>
    <w:p w:rsidR="00BD0D00" w:rsidRPr="00051080" w:rsidRDefault="00C5713B" w:rsidP="001116E3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BD0D00" w:rsidRPr="00051080">
        <w:rPr>
          <w:rFonts w:cs="Arial"/>
          <w:szCs w:val="22"/>
        </w:rPr>
        <w:t xml:space="preserve">) </w:t>
      </w:r>
      <w:proofErr w:type="spellStart"/>
      <w:r w:rsidR="00BD0D00" w:rsidRPr="00051080">
        <w:rPr>
          <w:rFonts w:cs="Arial"/>
          <w:szCs w:val="22"/>
        </w:rPr>
        <w:t>Marik</w:t>
      </w:r>
      <w:proofErr w:type="spellEnd"/>
      <w:r w:rsidR="00BD0D00" w:rsidRPr="00051080">
        <w:rPr>
          <w:rFonts w:cs="Arial"/>
          <w:szCs w:val="22"/>
        </w:rPr>
        <w:t xml:space="preserve">, J; Sutcliffe, JL Fully automated preparation of </w:t>
      </w:r>
      <w:proofErr w:type="spellStart"/>
      <w:r w:rsidR="00BD0D00" w:rsidRPr="00051080">
        <w:rPr>
          <w:rFonts w:cs="Arial"/>
          <w:szCs w:val="22"/>
        </w:rPr>
        <w:t>n.c.a</w:t>
      </w:r>
      <w:proofErr w:type="spellEnd"/>
      <w:r w:rsidR="00BD0D00" w:rsidRPr="00051080">
        <w:rPr>
          <w:rFonts w:cs="Arial"/>
          <w:szCs w:val="22"/>
        </w:rPr>
        <w:t>. 4-[F-18</w:t>
      </w:r>
      <w:proofErr w:type="gramStart"/>
      <w:r w:rsidR="00BD0D00" w:rsidRPr="00051080">
        <w:rPr>
          <w:rFonts w:cs="Arial"/>
          <w:szCs w:val="22"/>
        </w:rPr>
        <w:t>]</w:t>
      </w:r>
      <w:proofErr w:type="spellStart"/>
      <w:r w:rsidR="00BD0D00" w:rsidRPr="00051080">
        <w:rPr>
          <w:rFonts w:cs="Arial"/>
          <w:szCs w:val="22"/>
        </w:rPr>
        <w:t>fluorobenzoic</w:t>
      </w:r>
      <w:proofErr w:type="spellEnd"/>
      <w:proofErr w:type="gramEnd"/>
      <w:r w:rsidR="00BD0D00" w:rsidRPr="00051080">
        <w:rPr>
          <w:rFonts w:cs="Arial"/>
          <w:szCs w:val="22"/>
        </w:rPr>
        <w:t xml:space="preserve"> acid and N-</w:t>
      </w:r>
      <w:proofErr w:type="spellStart"/>
      <w:r w:rsidR="00BD0D00" w:rsidRPr="00051080">
        <w:rPr>
          <w:rFonts w:cs="Arial"/>
          <w:szCs w:val="22"/>
        </w:rPr>
        <w:t>succinimidyl</w:t>
      </w:r>
      <w:proofErr w:type="spellEnd"/>
      <w:r w:rsidR="00BD0D00" w:rsidRPr="00051080">
        <w:rPr>
          <w:rFonts w:cs="Arial"/>
          <w:szCs w:val="22"/>
        </w:rPr>
        <w:t xml:space="preserve"> 4-[F-18]</w:t>
      </w:r>
      <w:proofErr w:type="spellStart"/>
      <w:r w:rsidR="00BD0D00" w:rsidRPr="00051080">
        <w:rPr>
          <w:rFonts w:cs="Arial"/>
          <w:szCs w:val="22"/>
        </w:rPr>
        <w:t>fluorobenzoate</w:t>
      </w:r>
      <w:proofErr w:type="spellEnd"/>
      <w:r w:rsidR="00BD0D00" w:rsidRPr="00051080">
        <w:rPr>
          <w:rFonts w:cs="Arial"/>
          <w:szCs w:val="22"/>
        </w:rPr>
        <w:t xml:space="preserve"> using a Siemens/CTI chemistry process control unit (CPCU). </w:t>
      </w:r>
      <w:r w:rsidR="00BD0D00" w:rsidRPr="000D76F4">
        <w:rPr>
          <w:rFonts w:cs="Arial"/>
          <w:i/>
          <w:szCs w:val="22"/>
        </w:rPr>
        <w:t xml:space="preserve">Appl. </w:t>
      </w:r>
      <w:proofErr w:type="spellStart"/>
      <w:r w:rsidR="00BD0D00" w:rsidRPr="000D76F4">
        <w:rPr>
          <w:rFonts w:cs="Arial"/>
          <w:i/>
          <w:szCs w:val="22"/>
        </w:rPr>
        <w:t>Radiat</w:t>
      </w:r>
      <w:proofErr w:type="spellEnd"/>
      <w:r w:rsidR="00BD0D00" w:rsidRPr="000D76F4">
        <w:rPr>
          <w:rFonts w:cs="Arial"/>
          <w:i/>
          <w:szCs w:val="22"/>
        </w:rPr>
        <w:t>. Iso.</w:t>
      </w:r>
      <w:r w:rsidR="00BD0D00" w:rsidRPr="000D76F4">
        <w:rPr>
          <w:rFonts w:cs="Arial"/>
          <w:b/>
          <w:szCs w:val="22"/>
        </w:rPr>
        <w:t>2007</w:t>
      </w:r>
      <w:r w:rsidR="000D76F4">
        <w:rPr>
          <w:rFonts w:cs="Arial"/>
          <w:b/>
          <w:szCs w:val="22"/>
        </w:rPr>
        <w:t>,</w:t>
      </w:r>
      <w:r w:rsidR="000D76F4">
        <w:rPr>
          <w:rFonts w:cs="Arial"/>
          <w:szCs w:val="22"/>
        </w:rPr>
        <w:t xml:space="preserve"> 65,</w:t>
      </w:r>
      <w:r w:rsidR="00BD0D00" w:rsidRPr="00051080">
        <w:rPr>
          <w:rFonts w:cs="Arial"/>
          <w:szCs w:val="22"/>
        </w:rPr>
        <w:t xml:space="preserve"> 199-203</w:t>
      </w:r>
    </w:p>
    <w:p w:rsidR="00BD0D00" w:rsidRPr="00051080" w:rsidRDefault="00C5713B" w:rsidP="001116E3">
      <w:pPr>
        <w:spacing w:line="48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</w:t>
      </w:r>
      <w:r w:rsidR="00BD0D00" w:rsidRPr="00051080">
        <w:rPr>
          <w:rFonts w:cs="Arial"/>
          <w:szCs w:val="22"/>
        </w:rPr>
        <w:t xml:space="preserve">) </w:t>
      </w:r>
      <w:proofErr w:type="spellStart"/>
      <w:r w:rsidR="00BD0D00" w:rsidRPr="00051080">
        <w:rPr>
          <w:rFonts w:cs="Arial"/>
          <w:szCs w:val="22"/>
        </w:rPr>
        <w:t>Vaidyanathan</w:t>
      </w:r>
      <w:proofErr w:type="spellEnd"/>
      <w:r w:rsidR="00BD0D00" w:rsidRPr="00051080">
        <w:rPr>
          <w:rFonts w:cs="Arial"/>
          <w:szCs w:val="22"/>
        </w:rPr>
        <w:t xml:space="preserve"> G and </w:t>
      </w:r>
      <w:proofErr w:type="spellStart"/>
      <w:r w:rsidR="00BD0D00" w:rsidRPr="00051080">
        <w:rPr>
          <w:rFonts w:cs="Arial"/>
          <w:szCs w:val="22"/>
        </w:rPr>
        <w:t>Zalutsky</w:t>
      </w:r>
      <w:proofErr w:type="spellEnd"/>
      <w:r w:rsidR="00BD0D00" w:rsidRPr="00051080">
        <w:rPr>
          <w:rFonts w:cs="Arial"/>
          <w:szCs w:val="22"/>
        </w:rPr>
        <w:t xml:space="preserve"> MR Labeling proteins with F-18 using n-</w:t>
      </w:r>
      <w:proofErr w:type="spellStart"/>
      <w:r w:rsidR="00BD0D00" w:rsidRPr="00051080">
        <w:rPr>
          <w:rFonts w:cs="Arial"/>
          <w:szCs w:val="22"/>
        </w:rPr>
        <w:t>succinimidyl</w:t>
      </w:r>
      <w:proofErr w:type="spellEnd"/>
      <w:r w:rsidR="00BD0D00" w:rsidRPr="00051080">
        <w:rPr>
          <w:rFonts w:cs="Arial"/>
          <w:szCs w:val="22"/>
        </w:rPr>
        <w:t xml:space="preserve"> 4-[F-18</w:t>
      </w:r>
      <w:proofErr w:type="gramStart"/>
      <w:r w:rsidR="00BD0D00" w:rsidRPr="00051080">
        <w:rPr>
          <w:rFonts w:cs="Arial"/>
          <w:szCs w:val="22"/>
        </w:rPr>
        <w:t>]</w:t>
      </w:r>
      <w:proofErr w:type="spellStart"/>
      <w:r w:rsidR="00BD0D00" w:rsidRPr="00051080">
        <w:rPr>
          <w:rFonts w:cs="Arial"/>
          <w:szCs w:val="22"/>
        </w:rPr>
        <w:t>Fluorobenzoate</w:t>
      </w:r>
      <w:proofErr w:type="spellEnd"/>
      <w:proofErr w:type="gramEnd"/>
      <w:r w:rsidR="000D76F4">
        <w:rPr>
          <w:rFonts w:cs="Arial"/>
          <w:szCs w:val="22"/>
        </w:rPr>
        <w:t>.</w:t>
      </w:r>
      <w:r w:rsidR="00BD0D00" w:rsidRPr="00051080">
        <w:rPr>
          <w:rFonts w:cs="Arial"/>
          <w:szCs w:val="22"/>
        </w:rPr>
        <w:t xml:space="preserve"> </w:t>
      </w:r>
      <w:proofErr w:type="spellStart"/>
      <w:proofErr w:type="gramStart"/>
      <w:r w:rsidR="00BD0D00" w:rsidRPr="000D76F4">
        <w:rPr>
          <w:rFonts w:cs="Arial"/>
          <w:i/>
          <w:szCs w:val="22"/>
        </w:rPr>
        <w:t>Nucl</w:t>
      </w:r>
      <w:proofErr w:type="spellEnd"/>
      <w:r w:rsidR="00BD0D00" w:rsidRPr="000D76F4">
        <w:rPr>
          <w:rFonts w:cs="Arial"/>
          <w:i/>
          <w:szCs w:val="22"/>
        </w:rPr>
        <w:t>.</w:t>
      </w:r>
      <w:proofErr w:type="gramEnd"/>
      <w:r w:rsidR="00BD0D00" w:rsidRPr="000D76F4">
        <w:rPr>
          <w:rFonts w:cs="Arial"/>
          <w:i/>
          <w:szCs w:val="22"/>
        </w:rPr>
        <w:t xml:space="preserve"> Med. Biol.</w:t>
      </w:r>
      <w:r w:rsidR="00BD0D00" w:rsidRPr="00051080">
        <w:rPr>
          <w:rFonts w:cs="Arial"/>
          <w:szCs w:val="22"/>
        </w:rPr>
        <w:t xml:space="preserve"> </w:t>
      </w:r>
      <w:r w:rsidR="00BD0D00" w:rsidRPr="000D76F4">
        <w:rPr>
          <w:rFonts w:cs="Arial"/>
          <w:b/>
          <w:szCs w:val="22"/>
        </w:rPr>
        <w:t>1992</w:t>
      </w:r>
      <w:r w:rsidR="000D76F4">
        <w:rPr>
          <w:rFonts w:cs="Arial"/>
          <w:b/>
          <w:szCs w:val="22"/>
        </w:rPr>
        <w:t>,</w:t>
      </w:r>
      <w:r w:rsidR="000D76F4">
        <w:rPr>
          <w:rFonts w:cs="Arial"/>
          <w:szCs w:val="22"/>
        </w:rPr>
        <w:t xml:space="preserve"> 19,</w:t>
      </w:r>
      <w:r w:rsidR="00BD0D00" w:rsidRPr="00051080">
        <w:rPr>
          <w:rFonts w:cs="Arial"/>
          <w:szCs w:val="22"/>
        </w:rPr>
        <w:t xml:space="preserve"> 275-281</w:t>
      </w:r>
    </w:p>
    <w:p w:rsidR="00BD0D00" w:rsidRPr="00051080" w:rsidRDefault="00C5713B" w:rsidP="001116E3">
      <w:pPr>
        <w:spacing w:line="48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BD0D00" w:rsidRPr="00051080">
        <w:rPr>
          <w:rFonts w:cs="Arial"/>
          <w:szCs w:val="22"/>
        </w:rPr>
        <w:t xml:space="preserve">) Herman LW, </w:t>
      </w:r>
      <w:proofErr w:type="spellStart"/>
      <w:r w:rsidR="00BD0D00" w:rsidRPr="00051080">
        <w:rPr>
          <w:rFonts w:cs="Arial"/>
          <w:szCs w:val="22"/>
        </w:rPr>
        <w:t>Fischman</w:t>
      </w:r>
      <w:proofErr w:type="spellEnd"/>
      <w:r w:rsidR="00BD0D00" w:rsidRPr="00051080">
        <w:rPr>
          <w:rFonts w:cs="Arial"/>
          <w:szCs w:val="22"/>
        </w:rPr>
        <w:t xml:space="preserve"> AJ. </w:t>
      </w:r>
      <w:proofErr w:type="gramStart"/>
      <w:r w:rsidR="00BD0D00" w:rsidRPr="00051080">
        <w:rPr>
          <w:rFonts w:cs="Arial"/>
          <w:szCs w:val="22"/>
        </w:rPr>
        <w:t xml:space="preserve">The use of </w:t>
      </w:r>
      <w:proofErr w:type="spellStart"/>
      <w:r w:rsidR="00BD0D00" w:rsidRPr="00051080">
        <w:rPr>
          <w:rFonts w:cs="Arial"/>
          <w:szCs w:val="22"/>
        </w:rPr>
        <w:t>pentafluorophenyl</w:t>
      </w:r>
      <w:proofErr w:type="spellEnd"/>
      <w:r w:rsidR="00BD0D00" w:rsidRPr="00051080">
        <w:rPr>
          <w:rFonts w:cs="Arial"/>
          <w:szCs w:val="22"/>
        </w:rPr>
        <w:t xml:space="preserve"> derivatives for the f-18 labeling of proteins.</w:t>
      </w:r>
      <w:proofErr w:type="gramEnd"/>
      <w:r w:rsidR="00BD0D00" w:rsidRPr="00051080">
        <w:rPr>
          <w:rFonts w:cs="Arial"/>
          <w:szCs w:val="22"/>
        </w:rPr>
        <w:t xml:space="preserve">  </w:t>
      </w:r>
      <w:proofErr w:type="spellStart"/>
      <w:proofErr w:type="gramStart"/>
      <w:r w:rsidR="00BD0D00" w:rsidRPr="000D76F4">
        <w:rPr>
          <w:rFonts w:cs="Arial"/>
          <w:i/>
          <w:szCs w:val="22"/>
        </w:rPr>
        <w:t>Nucl</w:t>
      </w:r>
      <w:proofErr w:type="spellEnd"/>
      <w:r w:rsidR="00BD0D00" w:rsidRPr="000D76F4">
        <w:rPr>
          <w:rFonts w:cs="Arial"/>
          <w:i/>
          <w:szCs w:val="22"/>
        </w:rPr>
        <w:t>.</w:t>
      </w:r>
      <w:proofErr w:type="gramEnd"/>
      <w:r w:rsidR="00BD0D00" w:rsidRPr="000D76F4">
        <w:rPr>
          <w:rFonts w:cs="Arial"/>
          <w:i/>
          <w:szCs w:val="22"/>
        </w:rPr>
        <w:t xml:space="preserve"> Med. Biol.</w:t>
      </w:r>
      <w:r w:rsidR="00BD0D00" w:rsidRPr="00051080">
        <w:rPr>
          <w:rFonts w:cs="Arial"/>
          <w:szCs w:val="22"/>
        </w:rPr>
        <w:t xml:space="preserve"> </w:t>
      </w:r>
      <w:r w:rsidR="00BD0D00" w:rsidRPr="000D76F4">
        <w:rPr>
          <w:rFonts w:cs="Arial"/>
          <w:b/>
          <w:szCs w:val="22"/>
        </w:rPr>
        <w:t>1994</w:t>
      </w:r>
      <w:r w:rsidR="000D76F4">
        <w:rPr>
          <w:rFonts w:cs="Arial"/>
          <w:b/>
          <w:szCs w:val="22"/>
        </w:rPr>
        <w:t>,</w:t>
      </w:r>
      <w:r w:rsidR="00BD0D00" w:rsidRPr="000D76F4">
        <w:rPr>
          <w:rFonts w:cs="Arial"/>
          <w:b/>
          <w:szCs w:val="22"/>
        </w:rPr>
        <w:t xml:space="preserve"> </w:t>
      </w:r>
      <w:r w:rsidR="000D76F4">
        <w:rPr>
          <w:rFonts w:cs="Arial"/>
          <w:szCs w:val="22"/>
        </w:rPr>
        <w:t>21,</w:t>
      </w:r>
      <w:r w:rsidR="00BD0D00" w:rsidRPr="00051080">
        <w:rPr>
          <w:rFonts w:cs="Arial"/>
          <w:szCs w:val="22"/>
        </w:rPr>
        <w:t xml:space="preserve"> 1005-1010.  </w:t>
      </w:r>
    </w:p>
    <w:p w:rsidR="00BD0D00" w:rsidRPr="00051080" w:rsidRDefault="00C5713B" w:rsidP="001116E3">
      <w:pPr>
        <w:spacing w:line="48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BD0D00" w:rsidRPr="00051080">
        <w:rPr>
          <w:rFonts w:cs="Arial"/>
          <w:szCs w:val="22"/>
        </w:rPr>
        <w:t xml:space="preserve">) Glaser M, </w:t>
      </w:r>
      <w:proofErr w:type="spellStart"/>
      <w:r w:rsidR="00BD0D00" w:rsidRPr="00051080">
        <w:rPr>
          <w:rFonts w:cs="Arial"/>
          <w:szCs w:val="22"/>
        </w:rPr>
        <w:t>Karlsen</w:t>
      </w:r>
      <w:proofErr w:type="spellEnd"/>
      <w:r w:rsidR="00BD0D00" w:rsidRPr="00051080">
        <w:rPr>
          <w:rFonts w:cs="Arial"/>
          <w:szCs w:val="22"/>
        </w:rPr>
        <w:t xml:space="preserve"> H et </w:t>
      </w:r>
      <w:proofErr w:type="gramStart"/>
      <w:r w:rsidR="00BD0D00" w:rsidRPr="00051080">
        <w:rPr>
          <w:rFonts w:cs="Arial"/>
          <w:szCs w:val="22"/>
        </w:rPr>
        <w:t>al  F</w:t>
      </w:r>
      <w:proofErr w:type="gramEnd"/>
      <w:r w:rsidR="00BD0D00" w:rsidRPr="00051080">
        <w:rPr>
          <w:rFonts w:cs="Arial"/>
          <w:szCs w:val="22"/>
        </w:rPr>
        <w:t xml:space="preserve">-18-fluorothiols: A new approach to label peptides </w:t>
      </w:r>
      <w:proofErr w:type="spellStart"/>
      <w:r w:rsidR="00BD0D00" w:rsidRPr="00051080">
        <w:rPr>
          <w:rFonts w:cs="Arial"/>
          <w:szCs w:val="22"/>
        </w:rPr>
        <w:t>chemoselectively</w:t>
      </w:r>
      <w:proofErr w:type="spellEnd"/>
      <w:r w:rsidR="00BD0D00" w:rsidRPr="00051080">
        <w:rPr>
          <w:rFonts w:cs="Arial"/>
          <w:szCs w:val="22"/>
        </w:rPr>
        <w:t xml:space="preserve"> as potential tracers for positron emission tomography </w:t>
      </w:r>
      <w:proofErr w:type="spellStart"/>
      <w:r w:rsidR="00BD0D00" w:rsidRPr="000D76F4">
        <w:rPr>
          <w:rFonts w:cs="Arial"/>
          <w:i/>
          <w:szCs w:val="22"/>
        </w:rPr>
        <w:t>Bioconjugate</w:t>
      </w:r>
      <w:proofErr w:type="spellEnd"/>
      <w:r w:rsidR="00BD0D00" w:rsidRPr="000D76F4">
        <w:rPr>
          <w:rFonts w:cs="Arial"/>
          <w:i/>
          <w:szCs w:val="22"/>
        </w:rPr>
        <w:t xml:space="preserve"> Chem. </w:t>
      </w:r>
      <w:r w:rsidR="00BD0D00" w:rsidRPr="000D76F4">
        <w:rPr>
          <w:rFonts w:cs="Arial"/>
          <w:b/>
          <w:szCs w:val="22"/>
        </w:rPr>
        <w:t>2004</w:t>
      </w:r>
      <w:r w:rsidR="000D76F4">
        <w:rPr>
          <w:rFonts w:cs="Arial"/>
          <w:b/>
          <w:szCs w:val="22"/>
        </w:rPr>
        <w:t>,</w:t>
      </w:r>
      <w:r w:rsidR="000D76F4">
        <w:rPr>
          <w:rFonts w:cs="Arial"/>
          <w:szCs w:val="22"/>
        </w:rPr>
        <w:t xml:space="preserve"> 15,</w:t>
      </w:r>
      <w:r w:rsidR="00BD0D00" w:rsidRPr="00051080">
        <w:rPr>
          <w:rFonts w:cs="Arial"/>
          <w:szCs w:val="22"/>
        </w:rPr>
        <w:t xml:space="preserve"> 1447-145</w:t>
      </w:r>
    </w:p>
    <w:p w:rsidR="00BD0D00" w:rsidRPr="00051080" w:rsidRDefault="00C5713B" w:rsidP="001116E3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BD0D00" w:rsidRPr="00051080">
        <w:rPr>
          <w:rFonts w:cs="Arial"/>
          <w:szCs w:val="22"/>
        </w:rPr>
        <w:t xml:space="preserve">) </w:t>
      </w:r>
      <w:proofErr w:type="spellStart"/>
      <w:r w:rsidR="00BD0D00" w:rsidRPr="00051080">
        <w:rPr>
          <w:rFonts w:cs="Arial"/>
          <w:szCs w:val="22"/>
          <w:lang w:val="en-GB"/>
        </w:rPr>
        <w:t>Wuest</w:t>
      </w:r>
      <w:proofErr w:type="spellEnd"/>
      <w:r w:rsidR="00BD0D00" w:rsidRPr="00051080">
        <w:rPr>
          <w:rFonts w:cs="Arial"/>
          <w:szCs w:val="22"/>
          <w:lang w:val="en-GB"/>
        </w:rPr>
        <w:t xml:space="preserve"> F, </w:t>
      </w:r>
      <w:proofErr w:type="spellStart"/>
      <w:r w:rsidR="00BD0D00" w:rsidRPr="00051080">
        <w:rPr>
          <w:rFonts w:cs="Arial"/>
          <w:szCs w:val="22"/>
          <w:lang w:val="en-GB"/>
        </w:rPr>
        <w:t>Hultsch</w:t>
      </w:r>
      <w:proofErr w:type="spellEnd"/>
      <w:r w:rsidR="00BD0D00" w:rsidRPr="00051080">
        <w:rPr>
          <w:rFonts w:cs="Arial"/>
          <w:szCs w:val="22"/>
          <w:lang w:val="en-GB"/>
        </w:rPr>
        <w:t xml:space="preserve"> C, Berndt M, Bergmann R. Direct labelling of peptides with 2-[F-18]fluoro-2-deoxy-D-glucose ([F-18]FDG). </w:t>
      </w:r>
      <w:proofErr w:type="gramStart"/>
      <w:r w:rsidR="00BD0D00" w:rsidRPr="000D76F4">
        <w:rPr>
          <w:rFonts w:cs="Arial"/>
          <w:i/>
          <w:szCs w:val="22"/>
          <w:lang w:val="en-GB"/>
        </w:rPr>
        <w:t>Bio-organ.</w:t>
      </w:r>
      <w:proofErr w:type="gramEnd"/>
      <w:r w:rsidR="00BD0D00" w:rsidRPr="000D76F4">
        <w:rPr>
          <w:rFonts w:cs="Arial"/>
          <w:i/>
          <w:szCs w:val="22"/>
          <w:lang w:val="en-GB"/>
        </w:rPr>
        <w:t xml:space="preserve"> Med. </w:t>
      </w:r>
      <w:proofErr w:type="spellStart"/>
      <w:r w:rsidR="00BD0D00" w:rsidRPr="000D76F4">
        <w:rPr>
          <w:rFonts w:cs="Arial"/>
          <w:i/>
          <w:szCs w:val="22"/>
          <w:lang w:val="en-GB"/>
        </w:rPr>
        <w:t>Chem</w:t>
      </w:r>
      <w:proofErr w:type="spellEnd"/>
      <w:r w:rsidR="00BD0D00" w:rsidRPr="000D76F4">
        <w:rPr>
          <w:rFonts w:cs="Arial"/>
          <w:i/>
          <w:szCs w:val="22"/>
          <w:lang w:val="en-GB"/>
        </w:rPr>
        <w:t xml:space="preserve"> </w:t>
      </w:r>
      <w:r w:rsidR="00BD0D00" w:rsidRPr="000D76F4">
        <w:rPr>
          <w:rFonts w:cs="Arial"/>
          <w:b/>
          <w:szCs w:val="22"/>
          <w:lang w:val="en-GB"/>
        </w:rPr>
        <w:t>2009</w:t>
      </w:r>
      <w:r w:rsidR="000D76F4">
        <w:rPr>
          <w:rFonts w:cs="Arial"/>
          <w:b/>
          <w:szCs w:val="22"/>
          <w:lang w:val="en-GB"/>
        </w:rPr>
        <w:t>,</w:t>
      </w:r>
      <w:r w:rsidR="000D76F4">
        <w:rPr>
          <w:rFonts w:cs="Arial"/>
          <w:szCs w:val="22"/>
          <w:lang w:val="en-GB"/>
        </w:rPr>
        <w:t xml:space="preserve"> 19,</w:t>
      </w:r>
      <w:r w:rsidR="00BD0D00" w:rsidRPr="00051080">
        <w:rPr>
          <w:rFonts w:cs="Arial"/>
          <w:szCs w:val="22"/>
          <w:lang w:val="en-GB"/>
        </w:rPr>
        <w:t xml:space="preserve"> 5426-5428    </w:t>
      </w:r>
    </w:p>
    <w:p w:rsidR="00BD0D00" w:rsidRPr="00051080" w:rsidRDefault="00C5713B" w:rsidP="001116E3">
      <w:pPr>
        <w:spacing w:line="480" w:lineRule="auto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7</w:t>
      </w:r>
      <w:r w:rsidR="00BD0D00" w:rsidRPr="00051080">
        <w:rPr>
          <w:rFonts w:cs="Arial"/>
          <w:szCs w:val="22"/>
          <w:lang w:val="en-GB"/>
        </w:rPr>
        <w:t xml:space="preserve">) </w:t>
      </w:r>
      <w:proofErr w:type="spellStart"/>
      <w:r w:rsidR="00BD0D00" w:rsidRPr="00051080">
        <w:rPr>
          <w:rFonts w:cs="Arial"/>
          <w:szCs w:val="22"/>
          <w:lang w:val="en-GB"/>
        </w:rPr>
        <w:t>Hultsch</w:t>
      </w:r>
      <w:proofErr w:type="spellEnd"/>
      <w:r w:rsidR="00BD0D00" w:rsidRPr="00051080">
        <w:rPr>
          <w:rFonts w:cs="Arial"/>
          <w:szCs w:val="22"/>
          <w:lang w:val="en-GB"/>
        </w:rPr>
        <w:t xml:space="preserve"> C</w:t>
      </w:r>
      <w:proofErr w:type="gramStart"/>
      <w:r w:rsidR="00BD0D00" w:rsidRPr="00051080">
        <w:rPr>
          <w:rFonts w:cs="Arial"/>
          <w:szCs w:val="22"/>
          <w:lang w:val="en-GB"/>
        </w:rPr>
        <w:t xml:space="preserve">,  </w:t>
      </w:r>
      <w:proofErr w:type="spellStart"/>
      <w:r w:rsidR="00BD0D00" w:rsidRPr="00051080">
        <w:rPr>
          <w:rFonts w:cs="Arial"/>
          <w:szCs w:val="22"/>
          <w:lang w:val="en-GB"/>
        </w:rPr>
        <w:t>Schottelius</w:t>
      </w:r>
      <w:proofErr w:type="spellEnd"/>
      <w:proofErr w:type="gramEnd"/>
      <w:r w:rsidR="00BD0D00" w:rsidRPr="00051080">
        <w:rPr>
          <w:rFonts w:cs="Arial"/>
          <w:szCs w:val="22"/>
          <w:lang w:val="en-GB"/>
        </w:rPr>
        <w:t xml:space="preserve"> M, </w:t>
      </w:r>
      <w:proofErr w:type="spellStart"/>
      <w:r w:rsidR="00BD0D00" w:rsidRPr="00051080">
        <w:rPr>
          <w:rFonts w:cs="Arial"/>
          <w:szCs w:val="22"/>
          <w:lang w:val="en-GB"/>
        </w:rPr>
        <w:t>Auernheimer</w:t>
      </w:r>
      <w:proofErr w:type="spellEnd"/>
      <w:r w:rsidR="00BD0D00" w:rsidRPr="00051080">
        <w:rPr>
          <w:rFonts w:cs="Arial"/>
          <w:szCs w:val="22"/>
          <w:lang w:val="en-GB"/>
        </w:rPr>
        <w:t xml:space="preserve"> J, </w:t>
      </w:r>
      <w:proofErr w:type="spellStart"/>
      <w:r w:rsidR="00BD0D00" w:rsidRPr="00051080">
        <w:rPr>
          <w:rFonts w:cs="Arial"/>
          <w:szCs w:val="22"/>
          <w:lang w:val="en-GB"/>
        </w:rPr>
        <w:t>Alke</w:t>
      </w:r>
      <w:proofErr w:type="spellEnd"/>
      <w:r w:rsidR="00BD0D00" w:rsidRPr="00051080">
        <w:rPr>
          <w:rFonts w:cs="Arial"/>
          <w:szCs w:val="22"/>
          <w:lang w:val="en-GB"/>
        </w:rPr>
        <w:t xml:space="preserve"> A, </w:t>
      </w:r>
      <w:proofErr w:type="spellStart"/>
      <w:r w:rsidR="00BD0D00" w:rsidRPr="00051080">
        <w:rPr>
          <w:rFonts w:cs="Arial"/>
          <w:szCs w:val="22"/>
          <w:lang w:val="en-GB"/>
        </w:rPr>
        <w:t>Wester</w:t>
      </w:r>
      <w:proofErr w:type="spellEnd"/>
      <w:r w:rsidR="00BD0D00" w:rsidRPr="00051080">
        <w:rPr>
          <w:rFonts w:cs="Arial"/>
          <w:szCs w:val="22"/>
          <w:lang w:val="en-GB"/>
        </w:rPr>
        <w:t xml:space="preserve"> H-J. (18)F-</w:t>
      </w:r>
      <w:proofErr w:type="spellStart"/>
      <w:r w:rsidR="00BD0D00" w:rsidRPr="00051080">
        <w:rPr>
          <w:rFonts w:cs="Arial"/>
          <w:szCs w:val="22"/>
          <w:lang w:val="en-GB"/>
        </w:rPr>
        <w:t>Fluoroglucosylation</w:t>
      </w:r>
      <w:proofErr w:type="spellEnd"/>
      <w:r w:rsidR="00BD0D00" w:rsidRPr="00051080">
        <w:rPr>
          <w:rFonts w:cs="Arial"/>
          <w:szCs w:val="22"/>
          <w:lang w:val="en-GB"/>
        </w:rPr>
        <w:t xml:space="preserve"> of peptides, exemplified on </w:t>
      </w:r>
      <w:proofErr w:type="spellStart"/>
      <w:proofErr w:type="gramStart"/>
      <w:r w:rsidR="00BD0D00" w:rsidRPr="00051080">
        <w:rPr>
          <w:rFonts w:cs="Arial"/>
          <w:szCs w:val="22"/>
          <w:lang w:val="en-GB"/>
        </w:rPr>
        <w:t>cyclo</w:t>
      </w:r>
      <w:proofErr w:type="spellEnd"/>
      <w:r w:rsidR="00BD0D00" w:rsidRPr="00051080">
        <w:rPr>
          <w:rFonts w:cs="Arial"/>
          <w:szCs w:val="22"/>
          <w:lang w:val="en-GB"/>
        </w:rPr>
        <w:t>(</w:t>
      </w:r>
      <w:proofErr w:type="spellStart"/>
      <w:proofErr w:type="gramEnd"/>
      <w:r w:rsidR="00BD0D00" w:rsidRPr="00051080">
        <w:rPr>
          <w:rFonts w:cs="Arial"/>
          <w:szCs w:val="22"/>
          <w:lang w:val="en-GB"/>
        </w:rPr>
        <w:t>RGDfK</w:t>
      </w:r>
      <w:proofErr w:type="spellEnd"/>
      <w:r w:rsidR="00BD0D00" w:rsidRPr="00051080">
        <w:rPr>
          <w:rFonts w:cs="Arial"/>
          <w:szCs w:val="22"/>
          <w:lang w:val="en-GB"/>
        </w:rPr>
        <w:t xml:space="preserve">). </w:t>
      </w:r>
      <w:proofErr w:type="spellStart"/>
      <w:r w:rsidR="00BD0D00" w:rsidRPr="000D76F4">
        <w:rPr>
          <w:rFonts w:cs="Arial"/>
          <w:i/>
          <w:szCs w:val="22"/>
          <w:lang w:val="en-GB"/>
        </w:rPr>
        <w:t>Eur</w:t>
      </w:r>
      <w:proofErr w:type="spellEnd"/>
      <w:r w:rsidR="00BD0D00" w:rsidRPr="000D76F4">
        <w:rPr>
          <w:rFonts w:cs="Arial"/>
          <w:i/>
          <w:szCs w:val="22"/>
          <w:lang w:val="en-GB"/>
        </w:rPr>
        <w:t xml:space="preserve"> J </w:t>
      </w:r>
      <w:proofErr w:type="spellStart"/>
      <w:r w:rsidR="00BD0D00" w:rsidRPr="000D76F4">
        <w:rPr>
          <w:rFonts w:cs="Arial"/>
          <w:i/>
          <w:szCs w:val="22"/>
          <w:lang w:val="en-GB"/>
        </w:rPr>
        <w:t>Nucl</w:t>
      </w:r>
      <w:proofErr w:type="spellEnd"/>
      <w:r w:rsidR="00BD0D00" w:rsidRPr="000D76F4">
        <w:rPr>
          <w:rFonts w:cs="Arial"/>
          <w:i/>
          <w:szCs w:val="22"/>
          <w:lang w:val="en-GB"/>
        </w:rPr>
        <w:t xml:space="preserve"> Med Mol </w:t>
      </w:r>
      <w:proofErr w:type="gramStart"/>
      <w:r w:rsidR="00BD0D00" w:rsidRPr="000D76F4">
        <w:rPr>
          <w:rFonts w:cs="Arial"/>
          <w:i/>
          <w:szCs w:val="22"/>
          <w:lang w:val="en-GB"/>
        </w:rPr>
        <w:t>Imaging</w:t>
      </w:r>
      <w:r w:rsidR="00BD0D00" w:rsidRPr="00051080">
        <w:rPr>
          <w:rFonts w:cs="Arial"/>
          <w:szCs w:val="22"/>
          <w:lang w:val="en-GB"/>
        </w:rPr>
        <w:t xml:space="preserve">  </w:t>
      </w:r>
      <w:r w:rsidR="00BD0D00" w:rsidRPr="000D76F4">
        <w:rPr>
          <w:rFonts w:cs="Arial"/>
          <w:b/>
          <w:szCs w:val="22"/>
          <w:lang w:val="en-GB"/>
        </w:rPr>
        <w:t>2009</w:t>
      </w:r>
      <w:proofErr w:type="gramEnd"/>
      <w:r w:rsidR="000D76F4">
        <w:rPr>
          <w:rFonts w:cs="Arial"/>
          <w:b/>
          <w:szCs w:val="22"/>
          <w:lang w:val="en-GB"/>
        </w:rPr>
        <w:t>,</w:t>
      </w:r>
      <w:r w:rsidR="000D76F4">
        <w:rPr>
          <w:rFonts w:cs="Arial"/>
          <w:szCs w:val="22"/>
          <w:lang w:val="en-GB"/>
        </w:rPr>
        <w:t xml:space="preserve"> 36,</w:t>
      </w:r>
      <w:r w:rsidR="00BD0D00" w:rsidRPr="00051080">
        <w:rPr>
          <w:rFonts w:cs="Arial"/>
          <w:szCs w:val="22"/>
          <w:lang w:val="en-GB"/>
        </w:rPr>
        <w:t xml:space="preserve"> 1469-74  </w:t>
      </w:r>
    </w:p>
    <w:p w:rsidR="00BD0D00" w:rsidRPr="00051080" w:rsidRDefault="00C5713B" w:rsidP="001116E3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  <w:lang w:val="en-GB"/>
        </w:rPr>
        <w:t>8</w:t>
      </w:r>
      <w:r w:rsidR="00BD0D00" w:rsidRPr="00051080">
        <w:rPr>
          <w:rFonts w:cs="Arial"/>
          <w:szCs w:val="22"/>
          <w:lang w:val="en-GB"/>
        </w:rPr>
        <w:t xml:space="preserve">) </w:t>
      </w:r>
      <w:proofErr w:type="spellStart"/>
      <w:r w:rsidR="00BD0D00" w:rsidRPr="00051080">
        <w:rPr>
          <w:rFonts w:cs="Arial"/>
          <w:szCs w:val="22"/>
          <w:lang w:val="en-GB"/>
        </w:rPr>
        <w:t>Namavari</w:t>
      </w:r>
      <w:proofErr w:type="spellEnd"/>
      <w:r w:rsidR="00BD0D00" w:rsidRPr="00051080">
        <w:rPr>
          <w:rFonts w:cs="Arial"/>
          <w:szCs w:val="22"/>
          <w:lang w:val="en-GB"/>
        </w:rPr>
        <w:t xml:space="preserve"> M, Cheng Z, Zhang R, De A, Levi J, </w:t>
      </w:r>
      <w:proofErr w:type="spellStart"/>
      <w:r w:rsidR="00BD0D00" w:rsidRPr="00051080">
        <w:rPr>
          <w:rFonts w:cs="Arial"/>
          <w:szCs w:val="22"/>
          <w:lang w:val="en-GB"/>
        </w:rPr>
        <w:t>Hoerner</w:t>
      </w:r>
      <w:proofErr w:type="spellEnd"/>
      <w:r w:rsidR="00BD0D00" w:rsidRPr="00051080">
        <w:rPr>
          <w:rFonts w:cs="Arial"/>
          <w:szCs w:val="22"/>
          <w:lang w:val="en-GB"/>
        </w:rPr>
        <w:t xml:space="preserve"> JK, </w:t>
      </w:r>
      <w:proofErr w:type="spellStart"/>
      <w:r w:rsidR="00BD0D00" w:rsidRPr="00051080">
        <w:rPr>
          <w:rFonts w:cs="Arial"/>
          <w:szCs w:val="22"/>
          <w:lang w:val="en-GB"/>
        </w:rPr>
        <w:t>Yaghoubi</w:t>
      </w:r>
      <w:proofErr w:type="spellEnd"/>
      <w:r w:rsidR="00BD0D00" w:rsidRPr="00051080">
        <w:rPr>
          <w:rFonts w:cs="Arial"/>
          <w:szCs w:val="22"/>
          <w:lang w:val="en-GB"/>
        </w:rPr>
        <w:t xml:space="preserve"> SS, </w:t>
      </w:r>
      <w:proofErr w:type="spellStart"/>
      <w:r w:rsidR="00BD0D00" w:rsidRPr="00051080">
        <w:rPr>
          <w:rFonts w:cs="Arial"/>
          <w:szCs w:val="22"/>
          <w:lang w:val="en-GB"/>
        </w:rPr>
        <w:t>Syud</w:t>
      </w:r>
      <w:proofErr w:type="spellEnd"/>
      <w:r w:rsidR="00BD0D00" w:rsidRPr="00051080">
        <w:rPr>
          <w:rFonts w:cs="Arial"/>
          <w:szCs w:val="22"/>
          <w:lang w:val="en-GB"/>
        </w:rPr>
        <w:t xml:space="preserve"> FA, </w:t>
      </w:r>
      <w:proofErr w:type="spellStart"/>
      <w:r w:rsidR="00BD0D00" w:rsidRPr="00051080">
        <w:rPr>
          <w:rFonts w:cs="Arial"/>
          <w:szCs w:val="22"/>
          <w:lang w:val="en-GB"/>
        </w:rPr>
        <w:t>Gambhir</w:t>
      </w:r>
      <w:proofErr w:type="spellEnd"/>
      <w:r w:rsidR="00BD0D00" w:rsidRPr="00051080">
        <w:rPr>
          <w:rFonts w:cs="Arial"/>
          <w:szCs w:val="22"/>
          <w:lang w:val="en-GB"/>
        </w:rPr>
        <w:t xml:space="preserve"> SS. A Novel Method for Direct Site-Specific </w:t>
      </w:r>
      <w:proofErr w:type="spellStart"/>
      <w:r w:rsidR="00BD0D00" w:rsidRPr="00051080">
        <w:rPr>
          <w:rFonts w:cs="Arial"/>
          <w:szCs w:val="22"/>
          <w:lang w:val="en-GB"/>
        </w:rPr>
        <w:t>Radiolabeling</w:t>
      </w:r>
      <w:proofErr w:type="spellEnd"/>
      <w:r w:rsidR="00BD0D00" w:rsidRPr="00051080">
        <w:rPr>
          <w:rFonts w:cs="Arial"/>
          <w:szCs w:val="22"/>
          <w:lang w:val="en-GB"/>
        </w:rPr>
        <w:t xml:space="preserve"> of Peptides Using [F-18</w:t>
      </w:r>
      <w:proofErr w:type="gramStart"/>
      <w:r w:rsidR="00BD0D00" w:rsidRPr="00051080">
        <w:rPr>
          <w:rFonts w:cs="Arial"/>
          <w:szCs w:val="22"/>
          <w:lang w:val="en-GB"/>
        </w:rPr>
        <w:t>]FDG</w:t>
      </w:r>
      <w:proofErr w:type="gramEnd"/>
      <w:r w:rsidR="00BD0D00" w:rsidRPr="00051080">
        <w:rPr>
          <w:rFonts w:cs="Arial"/>
          <w:szCs w:val="22"/>
          <w:lang w:val="en-GB"/>
        </w:rPr>
        <w:t xml:space="preserve">. </w:t>
      </w:r>
      <w:proofErr w:type="spellStart"/>
      <w:proofErr w:type="gramStart"/>
      <w:r w:rsidR="000D76F4">
        <w:rPr>
          <w:rFonts w:cs="Arial"/>
          <w:i/>
          <w:szCs w:val="22"/>
        </w:rPr>
        <w:t>Bioconj</w:t>
      </w:r>
      <w:proofErr w:type="spellEnd"/>
      <w:r w:rsidR="000D76F4">
        <w:rPr>
          <w:rFonts w:cs="Arial"/>
          <w:i/>
          <w:szCs w:val="22"/>
        </w:rPr>
        <w:t>.</w:t>
      </w:r>
      <w:proofErr w:type="gramEnd"/>
      <w:r w:rsidR="00BD0D00" w:rsidRPr="000D76F4">
        <w:rPr>
          <w:rFonts w:cs="Arial"/>
          <w:i/>
          <w:szCs w:val="22"/>
        </w:rPr>
        <w:t xml:space="preserve"> </w:t>
      </w:r>
      <w:proofErr w:type="spellStart"/>
      <w:r w:rsidR="00BD0D00" w:rsidRPr="000D76F4">
        <w:rPr>
          <w:rFonts w:cs="Arial"/>
          <w:i/>
          <w:szCs w:val="22"/>
        </w:rPr>
        <w:t>Chem</w:t>
      </w:r>
      <w:proofErr w:type="spellEnd"/>
      <w:proofErr w:type="gramStart"/>
      <w:r w:rsidR="00BD0D00" w:rsidRPr="00051080">
        <w:rPr>
          <w:rFonts w:cs="Arial"/>
          <w:szCs w:val="22"/>
        </w:rPr>
        <w:t>  </w:t>
      </w:r>
      <w:r w:rsidR="00BD0D00" w:rsidRPr="000D76F4">
        <w:rPr>
          <w:rStyle w:val="frsourcelabel"/>
          <w:rFonts w:cs="Arial"/>
          <w:b/>
          <w:szCs w:val="22"/>
        </w:rPr>
        <w:t>2009</w:t>
      </w:r>
      <w:proofErr w:type="gramEnd"/>
      <w:r w:rsidR="000D76F4">
        <w:rPr>
          <w:rStyle w:val="frsourcelabel"/>
          <w:rFonts w:cs="Arial"/>
          <w:b/>
          <w:szCs w:val="22"/>
        </w:rPr>
        <w:t>,</w:t>
      </w:r>
      <w:r w:rsidR="00BD0D00" w:rsidRPr="00051080">
        <w:rPr>
          <w:rStyle w:val="frsourcelabel"/>
          <w:rFonts w:cs="Arial"/>
          <w:szCs w:val="22"/>
        </w:rPr>
        <w:t xml:space="preserve"> </w:t>
      </w:r>
      <w:r w:rsidR="00BD0D00" w:rsidRPr="00051080">
        <w:rPr>
          <w:rFonts w:cs="Arial"/>
          <w:szCs w:val="22"/>
        </w:rPr>
        <w:t>20</w:t>
      </w:r>
      <w:r w:rsidR="000D76F4">
        <w:rPr>
          <w:rFonts w:cs="Arial"/>
          <w:szCs w:val="22"/>
        </w:rPr>
        <w:t>,</w:t>
      </w:r>
      <w:r w:rsidR="00BD0D00" w:rsidRPr="00051080">
        <w:rPr>
          <w:rFonts w:cs="Arial"/>
          <w:szCs w:val="22"/>
        </w:rPr>
        <w:t xml:space="preserve"> 432-436</w:t>
      </w:r>
    </w:p>
    <w:p w:rsidR="000D76F4" w:rsidRDefault="00C5713B" w:rsidP="001116E3">
      <w:pPr>
        <w:spacing w:line="480" w:lineRule="auto"/>
        <w:rPr>
          <w:rStyle w:val="databold"/>
          <w:rFonts w:cs="Arial"/>
          <w:szCs w:val="22"/>
        </w:rPr>
      </w:pPr>
      <w:r>
        <w:rPr>
          <w:rFonts w:cs="Arial"/>
          <w:szCs w:val="22"/>
        </w:rPr>
        <w:t>9</w:t>
      </w:r>
      <w:r w:rsidR="00BD0D00" w:rsidRPr="00051080">
        <w:rPr>
          <w:rFonts w:cs="Arial"/>
          <w:szCs w:val="22"/>
        </w:rPr>
        <w:t xml:space="preserve">) </w:t>
      </w:r>
      <w:proofErr w:type="spellStart"/>
      <w:r w:rsidR="00BD0D00" w:rsidRPr="00051080">
        <w:rPr>
          <w:rFonts w:cs="Arial"/>
          <w:szCs w:val="22"/>
        </w:rPr>
        <w:t>Wuest</w:t>
      </w:r>
      <w:proofErr w:type="spellEnd"/>
      <w:r w:rsidR="00BD0D00" w:rsidRPr="00051080">
        <w:rPr>
          <w:rFonts w:cs="Arial"/>
          <w:szCs w:val="22"/>
        </w:rPr>
        <w:t xml:space="preserve"> F, Berndt M, Bergmann R, van den Hoff J, </w:t>
      </w:r>
      <w:proofErr w:type="spellStart"/>
      <w:r w:rsidR="00BD0D00" w:rsidRPr="00051080">
        <w:rPr>
          <w:rFonts w:cs="Arial"/>
          <w:szCs w:val="22"/>
        </w:rPr>
        <w:t>Pietzsch</w:t>
      </w:r>
      <w:proofErr w:type="spellEnd"/>
      <w:r w:rsidR="00BD0D00" w:rsidRPr="00051080">
        <w:rPr>
          <w:rFonts w:cs="Arial"/>
          <w:szCs w:val="22"/>
        </w:rPr>
        <w:t xml:space="preserve"> J.</w:t>
      </w:r>
      <w:r w:rsidR="00BD0D00" w:rsidRPr="00051080">
        <w:rPr>
          <w:rFonts w:cs="Arial"/>
          <w:szCs w:val="22"/>
          <w:lang w:val="en-GB"/>
        </w:rPr>
        <w:t xml:space="preserve"> </w:t>
      </w:r>
      <w:r w:rsidR="00BD0D00" w:rsidRPr="00051080">
        <w:rPr>
          <w:rFonts w:cs="Arial"/>
          <w:szCs w:val="22"/>
        </w:rPr>
        <w:t>Synthesis and application of [F-18</w:t>
      </w:r>
      <w:proofErr w:type="gramStart"/>
      <w:r w:rsidR="00BD0D00" w:rsidRPr="00051080">
        <w:rPr>
          <w:rFonts w:cs="Arial"/>
          <w:szCs w:val="22"/>
        </w:rPr>
        <w:t>]FDG</w:t>
      </w:r>
      <w:proofErr w:type="gramEnd"/>
      <w:r w:rsidR="00BD0D00" w:rsidRPr="00051080">
        <w:rPr>
          <w:rFonts w:cs="Arial"/>
          <w:szCs w:val="22"/>
        </w:rPr>
        <w:t>-</w:t>
      </w:r>
      <w:proofErr w:type="spellStart"/>
      <w:r w:rsidR="00BD0D00" w:rsidRPr="00051080">
        <w:rPr>
          <w:rFonts w:cs="Arial"/>
          <w:szCs w:val="22"/>
        </w:rPr>
        <w:t>maleimidehexyloxime</w:t>
      </w:r>
      <w:proofErr w:type="spellEnd"/>
      <w:r w:rsidR="00BD0D00" w:rsidRPr="00051080">
        <w:rPr>
          <w:rFonts w:cs="Arial"/>
          <w:szCs w:val="22"/>
        </w:rPr>
        <w:t xml:space="preserve"> ([F-18]FDG-MHO): A [F-18]FDG-based prosthetic group for the </w:t>
      </w:r>
      <w:proofErr w:type="spellStart"/>
      <w:r w:rsidR="00BD0D00" w:rsidRPr="00051080">
        <w:rPr>
          <w:rFonts w:cs="Arial"/>
          <w:szCs w:val="22"/>
        </w:rPr>
        <w:t>chemoselective</w:t>
      </w:r>
      <w:proofErr w:type="spellEnd"/>
      <w:r w:rsidR="00BD0D00" w:rsidRPr="00051080">
        <w:rPr>
          <w:rFonts w:cs="Arial"/>
          <w:szCs w:val="22"/>
        </w:rPr>
        <w:t xml:space="preserve"> F-18-labeling of peptides and proteins. </w:t>
      </w:r>
      <w:proofErr w:type="spellStart"/>
      <w:r w:rsidR="00BD0D00" w:rsidRPr="000D76F4">
        <w:rPr>
          <w:rStyle w:val="databold"/>
          <w:rFonts w:cs="Arial"/>
          <w:i/>
          <w:szCs w:val="22"/>
        </w:rPr>
        <w:t>B</w:t>
      </w:r>
      <w:r w:rsidR="000D76F4" w:rsidRPr="000D76F4">
        <w:rPr>
          <w:rStyle w:val="databold"/>
          <w:rFonts w:cs="Arial"/>
          <w:i/>
          <w:szCs w:val="22"/>
        </w:rPr>
        <w:t>ioconj.Chem</w:t>
      </w:r>
      <w:proofErr w:type="spellEnd"/>
      <w:r w:rsidR="000D76F4">
        <w:rPr>
          <w:rStyle w:val="databold"/>
          <w:rFonts w:cs="Arial"/>
          <w:szCs w:val="22"/>
        </w:rPr>
        <w:t>.</w:t>
      </w:r>
      <w:r w:rsidR="00BD0D00" w:rsidRPr="00051080">
        <w:rPr>
          <w:rFonts w:cs="Arial"/>
          <w:szCs w:val="22"/>
        </w:rPr>
        <w:t> </w:t>
      </w:r>
      <w:r w:rsidR="00BD0D00" w:rsidRPr="000D76F4">
        <w:rPr>
          <w:rFonts w:cs="Arial"/>
          <w:b/>
          <w:szCs w:val="22"/>
        </w:rPr>
        <w:t>2008</w:t>
      </w:r>
      <w:r w:rsidR="000D76F4">
        <w:rPr>
          <w:rFonts w:cs="Arial"/>
          <w:b/>
          <w:szCs w:val="22"/>
        </w:rPr>
        <w:t>,</w:t>
      </w:r>
      <w:r w:rsidR="00BD0D00" w:rsidRPr="000D76F4">
        <w:rPr>
          <w:rFonts w:cs="Arial"/>
          <w:b/>
          <w:szCs w:val="22"/>
        </w:rPr>
        <w:t xml:space="preserve"> </w:t>
      </w:r>
      <w:r w:rsidR="00BD0D00" w:rsidRPr="00051080">
        <w:rPr>
          <w:rStyle w:val="databold"/>
          <w:rFonts w:cs="Arial"/>
          <w:szCs w:val="22"/>
        </w:rPr>
        <w:t>19</w:t>
      </w:r>
      <w:r w:rsidR="000D76F4">
        <w:rPr>
          <w:rFonts w:cs="Arial"/>
          <w:szCs w:val="22"/>
        </w:rPr>
        <w:t>,</w:t>
      </w:r>
      <w:r w:rsidR="00BD0D00" w:rsidRPr="00051080">
        <w:rPr>
          <w:rFonts w:cs="Arial"/>
          <w:szCs w:val="22"/>
        </w:rPr>
        <w:t xml:space="preserve"> </w:t>
      </w:r>
      <w:r w:rsidR="00BD0D00" w:rsidRPr="00051080">
        <w:rPr>
          <w:rStyle w:val="databold"/>
          <w:rFonts w:cs="Arial"/>
          <w:szCs w:val="22"/>
        </w:rPr>
        <w:t>1202-1210</w:t>
      </w:r>
    </w:p>
    <w:p w:rsidR="00C35744" w:rsidRDefault="00C35744" w:rsidP="001116E3">
      <w:pPr>
        <w:spacing w:line="480" w:lineRule="auto"/>
        <w:rPr>
          <w:rStyle w:val="databold"/>
          <w:rFonts w:cs="Arial"/>
          <w:szCs w:val="22"/>
        </w:rPr>
      </w:pPr>
    </w:p>
    <w:p w:rsidR="00C35744" w:rsidRDefault="00C35744" w:rsidP="001116E3">
      <w:pPr>
        <w:spacing w:line="480" w:lineRule="auto"/>
        <w:rPr>
          <w:rStyle w:val="databold"/>
          <w:rFonts w:cs="Arial"/>
          <w:szCs w:val="22"/>
        </w:rPr>
      </w:pPr>
    </w:p>
    <w:p w:rsidR="00C35744" w:rsidRPr="00C35744" w:rsidRDefault="00BD0D00" w:rsidP="001116E3">
      <w:pPr>
        <w:spacing w:line="480" w:lineRule="auto"/>
        <w:rPr>
          <w:rFonts w:cs="Arial"/>
          <w:b/>
          <w:szCs w:val="22"/>
        </w:rPr>
      </w:pPr>
      <w:r w:rsidRPr="00C35744">
        <w:rPr>
          <w:rFonts w:cs="Arial"/>
          <w:b/>
          <w:szCs w:val="22"/>
        </w:rPr>
        <w:t> </w:t>
      </w:r>
      <w:r w:rsidR="00C35744" w:rsidRPr="00C35744">
        <w:rPr>
          <w:rFonts w:cs="Arial"/>
          <w:b/>
          <w:szCs w:val="22"/>
        </w:rPr>
        <w:t>Acknowledgements</w:t>
      </w:r>
    </w:p>
    <w:p w:rsidR="00C35744" w:rsidRDefault="00C35744" w:rsidP="001116E3">
      <w:pPr>
        <w:spacing w:line="480" w:lineRule="auto"/>
        <w:rPr>
          <w:rFonts w:cs="Arial"/>
          <w:szCs w:val="22"/>
        </w:rPr>
      </w:pPr>
    </w:p>
    <w:p w:rsidR="007900B2" w:rsidRDefault="00C35744" w:rsidP="001116E3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This work was funded by the BBSRC and Breast Cancer Campaign.</w:t>
      </w:r>
    </w:p>
    <w:p w:rsidR="007900B2" w:rsidRDefault="007900B2" w:rsidP="001116E3">
      <w:pPr>
        <w:spacing w:line="480" w:lineRule="auto"/>
        <w:rPr>
          <w:rFonts w:cs="Arial"/>
          <w:szCs w:val="22"/>
        </w:rPr>
      </w:pPr>
    </w:p>
    <w:p w:rsidR="007742DB" w:rsidRDefault="007742DB" w:rsidP="001116E3">
      <w:pPr>
        <w:spacing w:line="480" w:lineRule="auto"/>
        <w:rPr>
          <w:rFonts w:cs="Arial"/>
          <w:szCs w:val="22"/>
        </w:rPr>
      </w:pPr>
      <w:r>
        <w:rPr>
          <w:noProof/>
          <w:lang w:val="en-GB" w:eastAsia="en-GB"/>
        </w:rPr>
        <w:br w:type="page"/>
      </w:r>
      <w:r w:rsidR="007900B2">
        <w:rPr>
          <w:noProof/>
          <w:lang w:val="en-GB" w:eastAsia="en-GB"/>
        </w:rPr>
        <w:lastRenderedPageBreak/>
        <w:t xml:space="preserve"> </w:t>
      </w:r>
    </w:p>
    <w:p w:rsidR="007742DB" w:rsidRPr="002371D4" w:rsidRDefault="007742DB" w:rsidP="001116E3">
      <w:pPr>
        <w:spacing w:line="480" w:lineRule="auto"/>
        <w:rPr>
          <w:lang w:val="en-GB"/>
        </w:rPr>
      </w:pPr>
      <w:r>
        <w:t xml:space="preserve">Scheme 1) Synthesis of the </w:t>
      </w:r>
      <w:proofErr w:type="spellStart"/>
      <w:r>
        <w:rPr>
          <w:lang w:val="en-GB"/>
        </w:rPr>
        <w:t>oxyaminePEG</w:t>
      </w:r>
      <w:proofErr w:type="spellEnd"/>
      <w:r>
        <w:rPr>
          <w:lang w:val="en-GB"/>
        </w:rPr>
        <w:t xml:space="preserve"> biotin</w:t>
      </w:r>
      <w:r w:rsidRPr="00051080">
        <w:t xml:space="preserve"> hydrochloride </w:t>
      </w:r>
      <w:r>
        <w:t xml:space="preserve">salt </w:t>
      </w:r>
      <w:r>
        <w:rPr>
          <w:b/>
        </w:rPr>
        <w:t>5</w:t>
      </w:r>
    </w:p>
    <w:p w:rsidR="007742DB" w:rsidRDefault="007742DB" w:rsidP="001116E3">
      <w:pPr>
        <w:spacing w:line="480" w:lineRule="auto"/>
        <w:rPr>
          <w:rFonts w:cs="Arial"/>
          <w:szCs w:val="22"/>
        </w:rPr>
      </w:pPr>
    </w:p>
    <w:p w:rsidR="007742DB" w:rsidRDefault="007742DB" w:rsidP="001116E3">
      <w:pPr>
        <w:spacing w:line="480" w:lineRule="auto"/>
        <w:rPr>
          <w:rFonts w:cs="Arial"/>
          <w:szCs w:val="22"/>
        </w:rPr>
      </w:pPr>
      <w:r>
        <w:rPr>
          <w:lang w:val="en-GB"/>
        </w:rPr>
        <w:t xml:space="preserve">Figure 1) Formation of </w:t>
      </w:r>
      <w:r w:rsidRPr="0033606C">
        <w:rPr>
          <w:vertAlign w:val="superscript"/>
          <w:lang w:val="en-GB"/>
        </w:rPr>
        <w:t>18</w:t>
      </w:r>
      <w:r>
        <w:rPr>
          <w:lang w:val="en-GB"/>
        </w:rPr>
        <w:t xml:space="preserve">F-FDG-oxy-amine-PEG-biotin using fresh (diamond), 1 h- (square) and 4 h-old (triangle) </w:t>
      </w:r>
      <w:r w:rsidRPr="00D555FA">
        <w:rPr>
          <w:vertAlign w:val="superscript"/>
          <w:lang w:val="en-GB"/>
        </w:rPr>
        <w:t>18</w:t>
      </w:r>
      <w:r>
        <w:rPr>
          <w:lang w:val="en-GB"/>
        </w:rPr>
        <w:t>F-FDG</w:t>
      </w:r>
    </w:p>
    <w:p w:rsidR="007742DB" w:rsidRDefault="007742DB" w:rsidP="001116E3">
      <w:pPr>
        <w:spacing w:line="480" w:lineRule="auto"/>
        <w:rPr>
          <w:rFonts w:cs="Arial"/>
          <w:szCs w:val="22"/>
        </w:rPr>
      </w:pPr>
    </w:p>
    <w:p w:rsidR="007742DB" w:rsidRDefault="007742DB" w:rsidP="001116E3">
      <w:pPr>
        <w:spacing w:line="48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Figure 2) HPLC UV (210nm) chromatogram of </w:t>
      </w:r>
      <w:r w:rsidRPr="00D00068">
        <w:rPr>
          <w:noProof/>
          <w:vertAlign w:val="superscript"/>
          <w:lang w:val="en-GB" w:eastAsia="en-GB"/>
        </w:rPr>
        <w:t>19</w:t>
      </w:r>
      <w:r>
        <w:rPr>
          <w:noProof/>
          <w:lang w:val="en-GB" w:eastAsia="en-GB"/>
        </w:rPr>
        <w:t xml:space="preserve">F-FDG-biotin conjugate standard (A) (units: absorbance units) and radio-chromatograms of </w:t>
      </w:r>
      <w:r w:rsidRPr="00F42625">
        <w:rPr>
          <w:noProof/>
          <w:vertAlign w:val="superscript"/>
          <w:lang w:val="en-GB" w:eastAsia="en-GB"/>
        </w:rPr>
        <w:t>18</w:t>
      </w:r>
      <w:r>
        <w:rPr>
          <w:noProof/>
          <w:lang w:val="en-GB" w:eastAsia="en-GB"/>
        </w:rPr>
        <w:t>F-FDG-</w:t>
      </w:r>
      <w:r w:rsidRPr="00D00068">
        <w:rPr>
          <w:b/>
          <w:noProof/>
          <w:lang w:val="en-GB" w:eastAsia="en-GB"/>
        </w:rPr>
        <w:t>5</w:t>
      </w:r>
      <w:r>
        <w:rPr>
          <w:noProof/>
          <w:lang w:val="en-GB" w:eastAsia="en-GB"/>
        </w:rPr>
        <w:t xml:space="preserve"> near the end of synthesis (B) at the end of synthesis (C) and after incubating in PBS for 6 h (D) (units: mV). </w:t>
      </w:r>
    </w:p>
    <w:p w:rsidR="007742DB" w:rsidRPr="00027D47" w:rsidRDefault="007742DB" w:rsidP="001116E3">
      <w:pPr>
        <w:spacing w:line="480" w:lineRule="auto"/>
        <w:rPr>
          <w:lang w:val="en-GB"/>
        </w:rPr>
      </w:pPr>
    </w:p>
    <w:p w:rsidR="007900B2" w:rsidRDefault="007900B2" w:rsidP="001116E3">
      <w:pPr>
        <w:spacing w:line="480" w:lineRule="auto"/>
        <w:rPr>
          <w:noProof/>
          <w:lang w:val="en-GB" w:eastAsia="en-GB"/>
        </w:rPr>
      </w:pPr>
    </w:p>
    <w:p w:rsidR="00DA5251" w:rsidRPr="00AB6802" w:rsidRDefault="00DA5251" w:rsidP="00DA5251">
      <w:pPr>
        <w:rPr>
          <w:rFonts w:ascii="Arial" w:hAnsi="Arial" w:cs="Arial"/>
          <w:sz w:val="22"/>
          <w:szCs w:val="22"/>
        </w:rPr>
      </w:pPr>
      <w:r>
        <w:object w:dxaOrig="7793" w:dyaOrig="14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615.75pt" o:ole="">
            <v:imagedata r:id="rId6" o:title=""/>
          </v:shape>
          <o:OLEObject Type="Embed" ProgID="ChemDraw.Document.6.0" ShapeID="_x0000_i1025" DrawAspect="Content" ObjectID="_1374565218" r:id="rId7"/>
        </w:object>
      </w:r>
    </w:p>
    <w:p w:rsidR="00DA5251" w:rsidRDefault="00DA5251" w:rsidP="00DA5251"/>
    <w:p w:rsidR="00DA5251" w:rsidRDefault="00DA5251" w:rsidP="00DA5251">
      <w:r>
        <w:t xml:space="preserve">Scheme 1) </w:t>
      </w:r>
    </w:p>
    <w:p w:rsidR="00EA718C" w:rsidRDefault="00DA5251" w:rsidP="001116E3">
      <w:pPr>
        <w:spacing w:line="48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81525" cy="275272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lang w:val="en-GB"/>
        </w:rPr>
      </w:pPr>
      <w:r>
        <w:rPr>
          <w:lang w:val="en-GB"/>
        </w:rPr>
        <w:t xml:space="preserve">Figure1 </w:t>
      </w:r>
    </w:p>
    <w:p w:rsidR="00DA5251" w:rsidRDefault="00DA5251" w:rsidP="001116E3">
      <w:pPr>
        <w:spacing w:line="480" w:lineRule="auto"/>
        <w:rPr>
          <w:lang w:val="en-GB"/>
        </w:rPr>
      </w:pPr>
    </w:p>
    <w:p w:rsidR="00DA5251" w:rsidRDefault="00DA5251" w:rsidP="001116E3">
      <w:pPr>
        <w:spacing w:line="480" w:lineRule="auto"/>
        <w:rPr>
          <w:noProof/>
          <w:lang w:val="en-GB" w:eastAsia="en-GB"/>
        </w:rPr>
      </w:pPr>
      <w:r>
        <w:rPr>
          <w:lang w:val="en-GB"/>
        </w:rPr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944362" cy="4105275"/>
            <wp:effectExtent l="6096" t="0" r="2667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56" cy="6215082"/>
                      <a:chOff x="0" y="428604"/>
                      <a:chExt cx="9001156" cy="6215082"/>
                    </a:xfrm>
                  </a:grpSpPr>
                  <a:pic>
                    <a:nvPicPr>
                      <a:cNvPr id="2052" name="Picture 4" descr="E:\FDGbiotinScin95%.emf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596" y="2500306"/>
                        <a:ext cx="8572560" cy="17145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3" name="Picture 5" descr="E:\FDGScin0.emf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596" y="1500174"/>
                        <a:ext cx="8572560" cy="138588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4" name="Picture 6" descr="E:\FDGScin6hPBS.emf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34" y="428604"/>
                        <a:ext cx="8501122" cy="131444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357158" y="2428868"/>
                        <a:ext cx="308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C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57158" y="3714752"/>
                        <a:ext cx="3097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B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428596" y="6072206"/>
                        <a:ext cx="3177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A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pic>
                    <a:nvPicPr>
                      <a:cNvPr id="11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143380"/>
                        <a:ext cx="9001156" cy="25003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428596" y="1214422"/>
                        <a:ext cx="32733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D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A5251" w:rsidRDefault="00DA5251" w:rsidP="001116E3">
      <w:pPr>
        <w:spacing w:line="480" w:lineRule="auto"/>
        <w:rPr>
          <w:noProof/>
          <w:lang w:val="en-GB" w:eastAsia="en-GB"/>
        </w:rPr>
      </w:pPr>
    </w:p>
    <w:p w:rsidR="00DA5251" w:rsidRDefault="00DA5251" w:rsidP="001116E3">
      <w:pPr>
        <w:spacing w:line="480" w:lineRule="auto"/>
        <w:rPr>
          <w:noProof/>
          <w:lang w:val="en-GB" w:eastAsia="en-GB"/>
        </w:rPr>
      </w:pPr>
    </w:p>
    <w:p w:rsidR="00DA5251" w:rsidRPr="00027D47" w:rsidRDefault="00DA5251" w:rsidP="001116E3">
      <w:pPr>
        <w:spacing w:line="480" w:lineRule="auto"/>
        <w:rPr>
          <w:lang w:val="en-GB"/>
        </w:rPr>
      </w:pPr>
      <w:r>
        <w:rPr>
          <w:noProof/>
          <w:lang w:val="en-GB" w:eastAsia="en-GB"/>
        </w:rPr>
        <w:t>Figure 2)</w:t>
      </w:r>
    </w:p>
    <w:sectPr w:rsidR="00DA5251" w:rsidRPr="00027D47" w:rsidSect="006510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F1"/>
    <w:multiLevelType w:val="hybridMultilevel"/>
    <w:tmpl w:val="BF48B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53DD"/>
    <w:multiLevelType w:val="hybridMultilevel"/>
    <w:tmpl w:val="E54639B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F58"/>
    <w:multiLevelType w:val="hybridMultilevel"/>
    <w:tmpl w:val="3788E094"/>
    <w:lvl w:ilvl="0" w:tplc="0C9E5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31642"/>
    <w:multiLevelType w:val="hybridMultilevel"/>
    <w:tmpl w:val="7F927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7D47"/>
    <w:rsid w:val="00011E68"/>
    <w:rsid w:val="00027D47"/>
    <w:rsid w:val="00040AC5"/>
    <w:rsid w:val="00051080"/>
    <w:rsid w:val="00082798"/>
    <w:rsid w:val="0008539B"/>
    <w:rsid w:val="0009622E"/>
    <w:rsid w:val="000B0AB8"/>
    <w:rsid w:val="000B1A70"/>
    <w:rsid w:val="000B59E3"/>
    <w:rsid w:val="000D76F4"/>
    <w:rsid w:val="0010436B"/>
    <w:rsid w:val="001116E3"/>
    <w:rsid w:val="00172FAE"/>
    <w:rsid w:val="00185E62"/>
    <w:rsid w:val="00195295"/>
    <w:rsid w:val="001A18A4"/>
    <w:rsid w:val="001A2D97"/>
    <w:rsid w:val="001A52B6"/>
    <w:rsid w:val="001C47B7"/>
    <w:rsid w:val="00217FE5"/>
    <w:rsid w:val="00226C95"/>
    <w:rsid w:val="00240635"/>
    <w:rsid w:val="00241F99"/>
    <w:rsid w:val="00257652"/>
    <w:rsid w:val="002B089E"/>
    <w:rsid w:val="002C46BC"/>
    <w:rsid w:val="002E62BE"/>
    <w:rsid w:val="002F32C7"/>
    <w:rsid w:val="00300615"/>
    <w:rsid w:val="00307AD3"/>
    <w:rsid w:val="0033606C"/>
    <w:rsid w:val="00377ABD"/>
    <w:rsid w:val="003E3D3F"/>
    <w:rsid w:val="004140CE"/>
    <w:rsid w:val="00421FA3"/>
    <w:rsid w:val="00460910"/>
    <w:rsid w:val="0046248F"/>
    <w:rsid w:val="004D5475"/>
    <w:rsid w:val="00505BB8"/>
    <w:rsid w:val="00515F2E"/>
    <w:rsid w:val="0052770F"/>
    <w:rsid w:val="005661D8"/>
    <w:rsid w:val="00593E75"/>
    <w:rsid w:val="00605F13"/>
    <w:rsid w:val="00606248"/>
    <w:rsid w:val="00607D04"/>
    <w:rsid w:val="00624632"/>
    <w:rsid w:val="006250B4"/>
    <w:rsid w:val="00651050"/>
    <w:rsid w:val="006C2754"/>
    <w:rsid w:val="00702C9C"/>
    <w:rsid w:val="0073095B"/>
    <w:rsid w:val="007446E0"/>
    <w:rsid w:val="00750FC7"/>
    <w:rsid w:val="007742DB"/>
    <w:rsid w:val="007900B2"/>
    <w:rsid w:val="0079752B"/>
    <w:rsid w:val="007D365D"/>
    <w:rsid w:val="007E36D9"/>
    <w:rsid w:val="007F087B"/>
    <w:rsid w:val="007F198D"/>
    <w:rsid w:val="008326AA"/>
    <w:rsid w:val="008404DD"/>
    <w:rsid w:val="00883401"/>
    <w:rsid w:val="008B3CDD"/>
    <w:rsid w:val="008E230B"/>
    <w:rsid w:val="008F53D4"/>
    <w:rsid w:val="009124C1"/>
    <w:rsid w:val="00931593"/>
    <w:rsid w:val="00951DB8"/>
    <w:rsid w:val="009A12FE"/>
    <w:rsid w:val="009B1C56"/>
    <w:rsid w:val="009B6DB1"/>
    <w:rsid w:val="009D590A"/>
    <w:rsid w:val="009E21AE"/>
    <w:rsid w:val="00A076C8"/>
    <w:rsid w:val="00A20622"/>
    <w:rsid w:val="00A45674"/>
    <w:rsid w:val="00A67B1A"/>
    <w:rsid w:val="00A74248"/>
    <w:rsid w:val="00AB6802"/>
    <w:rsid w:val="00B11F98"/>
    <w:rsid w:val="00B22D82"/>
    <w:rsid w:val="00B7369E"/>
    <w:rsid w:val="00B9064C"/>
    <w:rsid w:val="00BA542C"/>
    <w:rsid w:val="00BA6EB2"/>
    <w:rsid w:val="00BD0D00"/>
    <w:rsid w:val="00C0119D"/>
    <w:rsid w:val="00C21B55"/>
    <w:rsid w:val="00C24776"/>
    <w:rsid w:val="00C35744"/>
    <w:rsid w:val="00C423BD"/>
    <w:rsid w:val="00C51D56"/>
    <w:rsid w:val="00C5713B"/>
    <w:rsid w:val="00C84F00"/>
    <w:rsid w:val="00CA1F1B"/>
    <w:rsid w:val="00CB2B8C"/>
    <w:rsid w:val="00CB402E"/>
    <w:rsid w:val="00CC41A2"/>
    <w:rsid w:val="00CF1C62"/>
    <w:rsid w:val="00D00068"/>
    <w:rsid w:val="00D1049D"/>
    <w:rsid w:val="00D13137"/>
    <w:rsid w:val="00D46217"/>
    <w:rsid w:val="00D527D3"/>
    <w:rsid w:val="00D555FA"/>
    <w:rsid w:val="00DA5251"/>
    <w:rsid w:val="00DD7881"/>
    <w:rsid w:val="00DF4390"/>
    <w:rsid w:val="00E31B9E"/>
    <w:rsid w:val="00EA3A08"/>
    <w:rsid w:val="00EA46B4"/>
    <w:rsid w:val="00EA718C"/>
    <w:rsid w:val="00EC114E"/>
    <w:rsid w:val="00F070EE"/>
    <w:rsid w:val="00F21C53"/>
    <w:rsid w:val="00F27395"/>
    <w:rsid w:val="00F42625"/>
    <w:rsid w:val="00F47EE7"/>
    <w:rsid w:val="00F72C12"/>
    <w:rsid w:val="00F92030"/>
    <w:rsid w:val="00F9229A"/>
    <w:rsid w:val="00F922A7"/>
    <w:rsid w:val="00FA4E4E"/>
    <w:rsid w:val="00FC0E0E"/>
    <w:rsid w:val="00FC4B58"/>
    <w:rsid w:val="00F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0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sourcelabel">
    <w:name w:val="fr_source_label"/>
    <w:basedOn w:val="DefaultParagraphFont"/>
    <w:rsid w:val="00BD0D00"/>
  </w:style>
  <w:style w:type="character" w:customStyle="1" w:styleId="databold">
    <w:name w:val="data_bold"/>
    <w:basedOn w:val="DefaultParagraphFont"/>
    <w:rsid w:val="00BD0D00"/>
  </w:style>
  <w:style w:type="paragraph" w:customStyle="1" w:styleId="Default">
    <w:name w:val="Default"/>
    <w:rsid w:val="009D59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951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mailto:t.smith@abdn.ac.uk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2527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of oxyamine-biotin and one-pot production of 18F-biotin by conjugation with 18F-FDG</vt:lpstr>
    </vt:vector>
  </TitlesOfParts>
  <Company>College of Life Sciences and Medicine</Company>
  <LinksUpToDate>false</LinksUpToDate>
  <CharactersWithSpaces>16595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mailto:t.smith@abdn.ac.uk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oxyamine-biotin and one-pot production of 18F-biotin by conjugation with 18F-FDG</dc:title>
  <dc:subject/>
  <dc:creator>Tim Smith</dc:creator>
  <cp:keywords/>
  <cp:lastModifiedBy>lib324</cp:lastModifiedBy>
  <cp:revision>2</cp:revision>
  <dcterms:created xsi:type="dcterms:W3CDTF">2011-08-11T09:54:00Z</dcterms:created>
  <dcterms:modified xsi:type="dcterms:W3CDTF">2011-08-11T09:54:00Z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